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outlineLvl w:val="0"/>
        <w:rPr>
          <w:szCs w:val="21"/>
        </w:rPr>
      </w:pPr>
      <w:bookmarkStart w:id="0" w:name="_Toc453770079"/>
      <w:bookmarkStart w:id="1" w:name="OLE_LINK3"/>
      <w:r>
        <w:rPr>
          <w:rFonts w:hint="eastAsia" w:ascii="宋体" w:hAnsi="宋体"/>
          <w:b/>
          <w:sz w:val="36"/>
        </w:rPr>
        <w:t>福建卫生职业技术学院物业服务</w:t>
      </w:r>
      <w:bookmarkEnd w:id="0"/>
      <w:bookmarkStart w:id="2" w:name="page12"/>
      <w:bookmarkEnd w:id="2"/>
      <w:bookmarkStart w:id="3" w:name="page10"/>
      <w:bookmarkEnd w:id="3"/>
      <w:bookmarkStart w:id="4" w:name="page14"/>
      <w:bookmarkEnd w:id="4"/>
      <w:bookmarkStart w:id="5" w:name="page13"/>
      <w:bookmarkEnd w:id="5"/>
      <w:r>
        <w:rPr>
          <w:rFonts w:hint="eastAsia" w:ascii="宋体" w:hAnsi="宋体"/>
          <w:b/>
          <w:sz w:val="36"/>
        </w:rPr>
        <w:t>方案</w:t>
      </w:r>
    </w:p>
    <w:p>
      <w:pPr>
        <w:spacing w:line="460" w:lineRule="exact"/>
        <w:ind w:firstLine="482"/>
        <w:outlineLvl w:val="1"/>
        <w:rPr>
          <w:rFonts w:ascii="宋体" w:hAnsi="宋体"/>
          <w:b/>
          <w:szCs w:val="21"/>
        </w:rPr>
      </w:pPr>
      <w:bookmarkStart w:id="6" w:name="_Toc453770080"/>
      <w:r>
        <w:rPr>
          <w:rFonts w:hint="eastAsia" w:ascii="宋体" w:hAnsi="宋体"/>
          <w:b/>
          <w:szCs w:val="21"/>
        </w:rPr>
        <w:t>一、项目概况</w:t>
      </w:r>
      <w:bookmarkEnd w:id="6"/>
    </w:p>
    <w:p>
      <w:pPr>
        <w:spacing w:line="460" w:lineRule="exact"/>
        <w:ind w:firstLine="480"/>
        <w:rPr>
          <w:rFonts w:ascii="宋体" w:hAnsi="宋体"/>
          <w:bCs/>
          <w:szCs w:val="21"/>
        </w:rPr>
      </w:pPr>
      <w:r>
        <w:rPr>
          <w:rFonts w:hint="eastAsia" w:ascii="宋体" w:hAnsi="宋体"/>
          <w:bCs/>
          <w:szCs w:val="21"/>
        </w:rPr>
        <w:t xml:space="preserve">1.1 </w:t>
      </w:r>
      <w:r>
        <w:rPr>
          <w:rFonts w:hint="eastAsia" w:ascii="宋体" w:hAnsi="宋体"/>
          <w:b/>
          <w:szCs w:val="21"/>
        </w:rPr>
        <w:t>福建卫生职业技术学院 ,</w:t>
      </w:r>
      <w:r>
        <w:rPr>
          <w:rFonts w:hint="eastAsia" w:ascii="宋体" w:hAnsi="宋体"/>
          <w:bCs/>
          <w:szCs w:val="21"/>
        </w:rPr>
        <w:t>总用地面积</w:t>
      </w:r>
      <w:r>
        <w:rPr>
          <w:rFonts w:hint="eastAsia" w:ascii="宋体" w:hAnsi="宋体"/>
          <w:bCs/>
          <w:szCs w:val="21"/>
          <w:u w:val="single"/>
        </w:rPr>
        <w:t xml:space="preserve"> 约508  </w:t>
      </w:r>
      <w:r>
        <w:rPr>
          <w:rFonts w:hint="eastAsia" w:ascii="宋体" w:hAnsi="宋体"/>
          <w:bCs/>
          <w:szCs w:val="21"/>
        </w:rPr>
        <w:t>亩。</w:t>
      </w:r>
    </w:p>
    <w:p>
      <w:pPr>
        <w:spacing w:line="460" w:lineRule="exact"/>
        <w:ind w:firstLine="480"/>
        <w:rPr>
          <w:rFonts w:ascii="宋体" w:hAnsi="宋体"/>
          <w:szCs w:val="21"/>
        </w:rPr>
      </w:pPr>
      <w:r>
        <w:rPr>
          <w:rFonts w:hint="eastAsia" w:ascii="宋体" w:hAnsi="宋体"/>
          <w:bCs/>
          <w:szCs w:val="21"/>
        </w:rPr>
        <w:t>1.2 学院</w:t>
      </w:r>
      <w:r>
        <w:rPr>
          <w:rFonts w:hint="eastAsia" w:ascii="宋体" w:hAnsi="宋体"/>
          <w:szCs w:val="21"/>
        </w:rPr>
        <w:t>各楼宇分布情况及服务需求</w:t>
      </w:r>
    </w:p>
    <w:p>
      <w:pPr>
        <w:spacing w:line="460" w:lineRule="exact"/>
        <w:ind w:firstLine="480"/>
        <w:rPr>
          <w:rFonts w:ascii="宋体" w:hAnsi="宋体" w:cs="宋体"/>
          <w:szCs w:val="21"/>
        </w:rPr>
      </w:pPr>
      <w:r>
        <w:rPr>
          <w:rFonts w:hint="eastAsia" w:ascii="宋体" w:hAnsi="宋体" w:cs="宋体"/>
          <w:szCs w:val="21"/>
        </w:rPr>
        <w:t>学院共31幢建筑：1幢行政楼、4幢系部楼、1幢教学楼、1幢图书馆、1幢学术报告厅、1个体育场、1幢实训车间、1幢实训教学楼、15幢学生公寓、育才实习生公寓3幢（含华侨新村59、60号）、1幢仓山教工宿舍、2幢食堂楼和学生活动中心、</w:t>
      </w:r>
      <w:r>
        <w:rPr>
          <w:rFonts w:hint="eastAsia" w:ascii="宋体" w:hAnsi="宋体" w:cs="宋体"/>
          <w:szCs w:val="21"/>
          <w:lang w:val="en-US" w:eastAsia="zh-CN"/>
        </w:rPr>
        <w:t>2</w:t>
      </w:r>
      <w:r>
        <w:rPr>
          <w:rFonts w:hint="eastAsia" w:ascii="宋体" w:hAnsi="宋体" w:cs="宋体"/>
          <w:szCs w:val="21"/>
        </w:rPr>
        <w:t>座门卫室的卫生保洁、日常零星维修及学生公寓的管理服务。</w:t>
      </w:r>
    </w:p>
    <w:p>
      <w:pPr>
        <w:spacing w:line="460" w:lineRule="exact"/>
        <w:ind w:firstLine="480"/>
        <w:rPr>
          <w:rFonts w:ascii="宋体" w:hAnsi="宋体" w:cs="宋体"/>
          <w:szCs w:val="21"/>
        </w:rPr>
      </w:pPr>
      <w:r>
        <w:rPr>
          <w:rFonts w:hint="eastAsia" w:ascii="宋体" w:hAnsi="宋体" w:cs="宋体"/>
          <w:szCs w:val="21"/>
        </w:rPr>
        <w:t>配套设施：3个变配电房、1个发电机房、97个强电间（含实训楼6个）、43个弱电间（含实训楼5个）、2个变频泵房（1个在用的学生公寓泵房、1个</w:t>
      </w:r>
      <w:r>
        <w:rPr>
          <w:rFonts w:hint="eastAsia" w:ascii="宋体" w:hAnsi="宋体" w:cs="宋体"/>
          <w:szCs w:val="21"/>
          <w:lang w:eastAsia="zh-CN"/>
        </w:rPr>
        <w:t>即将启用</w:t>
      </w:r>
      <w:r>
        <w:rPr>
          <w:rFonts w:hint="eastAsia" w:ascii="宋体" w:hAnsi="宋体" w:cs="宋体"/>
          <w:szCs w:val="21"/>
        </w:rPr>
        <w:t>用的教学办公区泵房）、2个消防及杂用泵房、1个污水处理系统、实训楼1个消控中心及1个气压罐间、6台电梯（维保服务已外包给厂家，仅需协助及应急工作）、学院路灯（若干4米杆灯，8米杆灯96盏，若干景观灯、草坪灯），抽水泵1台，排水阀门2个。</w:t>
      </w:r>
    </w:p>
    <w:p>
      <w:pPr>
        <w:spacing w:line="460" w:lineRule="exact"/>
        <w:ind w:firstLine="480"/>
        <w:rPr>
          <w:rFonts w:ascii="宋体" w:hAnsi="宋体" w:cs="宋体"/>
          <w:szCs w:val="21"/>
        </w:rPr>
      </w:pPr>
      <w:r>
        <w:rPr>
          <w:rFonts w:hint="eastAsia" w:ascii="宋体" w:hAnsi="宋体" w:cs="宋体"/>
          <w:szCs w:val="21"/>
        </w:rPr>
        <w:t>1.3 学生公寓情况及服务需求</w:t>
      </w:r>
    </w:p>
    <w:p>
      <w:pPr>
        <w:spacing w:line="460" w:lineRule="exact"/>
        <w:ind w:firstLine="480"/>
        <w:rPr>
          <w:rFonts w:ascii="宋体" w:hAnsi="宋体" w:cs="宋体"/>
          <w:szCs w:val="21"/>
        </w:rPr>
      </w:pPr>
      <w:bookmarkStart w:id="7" w:name="OLE_LINK42"/>
      <w:r>
        <w:rPr>
          <w:rFonts w:hint="eastAsia" w:ascii="宋体" w:hAnsi="宋体" w:cs="宋体"/>
          <w:szCs w:val="21"/>
        </w:rPr>
        <w:t>闽侯校区15幢学生公寓和3幢育才实习生公寓（含华侨新村59、60号）的日常零星维修以及除学生寝室室内以外的所有公共区域的卫生保洁。</w:t>
      </w:r>
      <w:bookmarkEnd w:id="7"/>
    </w:p>
    <w:p>
      <w:pPr>
        <w:spacing w:line="460" w:lineRule="exact"/>
        <w:ind w:firstLine="480"/>
        <w:rPr>
          <w:rFonts w:ascii="宋体" w:hAnsi="宋体" w:cs="宋体"/>
          <w:szCs w:val="21"/>
        </w:rPr>
      </w:pPr>
      <w:r>
        <w:rPr>
          <w:rFonts w:hint="eastAsia" w:ascii="宋体" w:hAnsi="宋体" w:cs="宋体"/>
          <w:szCs w:val="21"/>
        </w:rPr>
        <w:t>1.4 校园公共区域及服务需求</w:t>
      </w:r>
    </w:p>
    <w:p>
      <w:pPr>
        <w:spacing w:line="460" w:lineRule="exact"/>
        <w:ind w:firstLine="480"/>
        <w:rPr>
          <w:rFonts w:ascii="宋体" w:hAnsi="宋体" w:cs="宋体"/>
          <w:szCs w:val="21"/>
        </w:rPr>
      </w:pPr>
      <w:r>
        <w:rPr>
          <w:rFonts w:hint="eastAsia" w:ascii="宋体" w:hAnsi="宋体" w:cs="宋体"/>
          <w:szCs w:val="21"/>
        </w:rPr>
        <w:t>上述楼宇及绿地以外的所有公共区域，包括道路、铺装广场、垃圾场的保洁、日常零星维修及垃圾清运和污水管、雨水管、窨井疏通；学院内所有道路路面保洁和井盖管理；整个校园的化粪池、污水池、隔油池的清理、清掏工作。</w:t>
      </w:r>
    </w:p>
    <w:p>
      <w:pPr>
        <w:spacing w:line="460" w:lineRule="exact"/>
        <w:ind w:firstLine="480"/>
        <w:rPr>
          <w:rFonts w:ascii="宋体" w:hAnsi="宋体" w:cs="宋体"/>
          <w:szCs w:val="21"/>
        </w:rPr>
      </w:pPr>
      <w:r>
        <w:rPr>
          <w:rFonts w:hint="eastAsia" w:ascii="宋体" w:hAnsi="宋体" w:cs="宋体"/>
          <w:szCs w:val="21"/>
        </w:rPr>
        <w:t>1.6 服务期为</w:t>
      </w:r>
      <w:r>
        <w:rPr>
          <w:rFonts w:hint="eastAsia" w:ascii="宋体" w:hAnsi="宋体" w:cs="宋体"/>
          <w:b/>
          <w:bCs/>
          <w:szCs w:val="21"/>
          <w:u w:val="single"/>
          <w:lang w:val="en-US" w:eastAsia="zh-CN"/>
        </w:rPr>
        <w:t>1+1+1</w:t>
      </w:r>
      <w:r>
        <w:rPr>
          <w:rFonts w:hint="eastAsia" w:ascii="宋体" w:hAnsi="宋体" w:cs="宋体"/>
          <w:b/>
          <w:bCs/>
          <w:szCs w:val="21"/>
          <w:u w:val="single"/>
        </w:rPr>
        <w:t>年</w:t>
      </w:r>
      <w:r>
        <w:rPr>
          <w:rFonts w:hint="eastAsia" w:ascii="宋体" w:hAnsi="宋体" w:cs="宋体"/>
          <w:szCs w:val="21"/>
        </w:rPr>
        <w:t>。</w:t>
      </w:r>
    </w:p>
    <w:p>
      <w:pPr>
        <w:spacing w:line="460" w:lineRule="exact"/>
        <w:ind w:firstLine="420" w:firstLineChars="200"/>
        <w:rPr>
          <w:rFonts w:ascii="宋体" w:hAnsi="宋体" w:cs="宋体"/>
          <w:kern w:val="0"/>
          <w:szCs w:val="21"/>
        </w:rPr>
      </w:pPr>
      <w:r>
        <w:rPr>
          <w:rFonts w:hint="eastAsia" w:ascii="宋体" w:hAnsi="宋体" w:cs="宋体"/>
          <w:kern w:val="0"/>
          <w:szCs w:val="21"/>
        </w:rPr>
        <w:t>1.7 服务要求：中标人必须承诺室内外日常卫生打扫清理工作在上午基本完成(其中部分打扫清理工作在上午8:00前完成,如大厅、重要办公场所、主要道路等),下午主要进行保洁工作，维修要承诺应急维修。</w:t>
      </w:r>
    </w:p>
    <w:p>
      <w:pPr>
        <w:spacing w:line="460" w:lineRule="exact"/>
        <w:ind w:firstLine="420" w:firstLineChars="200"/>
        <w:rPr>
          <w:rFonts w:ascii="宋体" w:hAnsi="宋体" w:cs="宋体"/>
          <w:kern w:val="0"/>
          <w:szCs w:val="21"/>
        </w:rPr>
      </w:pPr>
      <w:r>
        <w:rPr>
          <w:rFonts w:hint="eastAsia" w:ascii="宋体" w:hAnsi="宋体" w:cs="宋体"/>
          <w:kern w:val="0"/>
          <w:szCs w:val="21"/>
        </w:rPr>
        <w:t>1.8 正常人员配备及要求：</w:t>
      </w:r>
    </w:p>
    <w:p>
      <w:pPr>
        <w:pStyle w:val="31"/>
        <w:spacing w:before="0" w:beforeAutospacing="0" w:after="150" w:afterAutospacing="0" w:line="420" w:lineRule="atLeast"/>
        <w:ind w:firstLine="420" w:firstLineChars="200"/>
        <w:rPr>
          <w:rFonts w:cs="宋体"/>
          <w:sz w:val="21"/>
          <w:szCs w:val="21"/>
        </w:rPr>
      </w:pPr>
      <w:r>
        <w:rPr>
          <w:rFonts w:hint="eastAsia" w:cs="宋体"/>
          <w:sz w:val="21"/>
          <w:szCs w:val="21"/>
        </w:rPr>
        <w:t>A、驻校项目经理1名，1.男性，50周岁及（女性45周岁）以下。2.</w:t>
      </w:r>
      <w:r>
        <w:rPr>
          <w:rFonts w:hint="eastAsia" w:cs="宋体"/>
          <w:color w:val="FF0000"/>
          <w:sz w:val="21"/>
          <w:szCs w:val="21"/>
        </w:rPr>
        <w:t>全日制大学本科及以上学历</w:t>
      </w:r>
      <w:r>
        <w:rPr>
          <w:rFonts w:cs="宋体"/>
          <w:color w:val="FF0000"/>
          <w:sz w:val="21"/>
          <w:szCs w:val="21"/>
          <w:lang w:bidi="ar"/>
        </w:rPr>
        <w:t>不少于3年的</w:t>
      </w:r>
      <w:r>
        <w:rPr>
          <w:rFonts w:hint="eastAsia" w:cs="宋体"/>
          <w:color w:val="FF0000"/>
          <w:sz w:val="21"/>
          <w:szCs w:val="21"/>
          <w:lang w:bidi="ar"/>
        </w:rPr>
        <w:t>高校</w:t>
      </w:r>
      <w:r>
        <w:rPr>
          <w:rFonts w:cs="宋体"/>
          <w:color w:val="FF0000"/>
          <w:sz w:val="21"/>
          <w:szCs w:val="21"/>
          <w:lang w:bidi="ar"/>
        </w:rPr>
        <w:t>物业管理经验</w:t>
      </w:r>
      <w:r>
        <w:rPr>
          <w:rFonts w:hint="eastAsia" w:cs="宋体"/>
          <w:color w:val="FF0000"/>
          <w:sz w:val="21"/>
          <w:szCs w:val="21"/>
        </w:rPr>
        <w:t>。转业军人优先。</w:t>
      </w:r>
      <w:r>
        <w:rPr>
          <w:rFonts w:hint="eastAsia" w:cs="宋体"/>
          <w:sz w:val="21"/>
          <w:szCs w:val="21"/>
        </w:rPr>
        <w:t>且须在采购人处管理工作满一年以上才可申请更换项目经理，若中标人未满三个月更换项目经理，视为违约，学院有权单方面终止合同，不退还履约保证金；若未满一年更换项目经理，学院将对中标人罚款1万元。中标人后续指派的项目经理应至少在采购人处服务一年以上才可申请更换，并经采购人同意。不满足一年者，学院将对中标人罚款5</w:t>
      </w:r>
      <w:r>
        <w:rPr>
          <w:rFonts w:hint="eastAsia" w:cs="宋体"/>
          <w:sz w:val="21"/>
          <w:szCs w:val="21"/>
          <w:lang w:eastAsia="zh-CN"/>
        </w:rPr>
        <w:t>万</w:t>
      </w:r>
      <w:r>
        <w:rPr>
          <w:rFonts w:hint="eastAsia" w:cs="宋体"/>
          <w:sz w:val="21"/>
          <w:szCs w:val="21"/>
        </w:rPr>
        <w:t>元。更换的项目经理须具有物业管理经验一年以上，附上相关证明材料报学院同意。无证明材料不得更换，若强行更换，视为不按合同履约，学院有权单方面中止合同，且不退还履约保证金。若因项目经理管理水平及能力问题，学院有权要求更换，若连续被学院要求更换2次的，学院将对中标人罚款</w:t>
      </w:r>
      <w:r>
        <w:rPr>
          <w:rFonts w:hint="eastAsia" w:cs="宋体"/>
          <w:sz w:val="21"/>
          <w:szCs w:val="21"/>
          <w:lang w:val="en-US" w:eastAsia="zh-CN"/>
        </w:rPr>
        <w:t>10万</w:t>
      </w:r>
      <w:r>
        <w:rPr>
          <w:rFonts w:hint="eastAsia" w:cs="宋体"/>
          <w:sz w:val="21"/>
          <w:szCs w:val="21"/>
        </w:rPr>
        <w:t>元。</w:t>
      </w:r>
    </w:p>
    <w:p>
      <w:pPr>
        <w:spacing w:line="460" w:lineRule="exact"/>
        <w:ind w:firstLine="420" w:firstLineChars="200"/>
        <w:rPr>
          <w:rFonts w:ascii="宋体" w:hAnsi="宋体" w:cs="宋体"/>
          <w:kern w:val="0"/>
          <w:szCs w:val="21"/>
          <w:highlight w:val="none"/>
        </w:rPr>
      </w:pPr>
      <w:r>
        <w:rPr>
          <w:rFonts w:hint="eastAsia" w:ascii="宋体" w:hAnsi="宋体" w:cs="宋体"/>
          <w:kern w:val="0"/>
          <w:szCs w:val="21"/>
        </w:rPr>
        <w:t>B、室内外卫生保洁人员：室外卫生保洁人员不得少</w:t>
      </w:r>
      <w:r>
        <w:rPr>
          <w:rFonts w:hint="eastAsia" w:ascii="宋体" w:hAnsi="宋体" w:cs="宋体"/>
          <w:color w:val="auto"/>
          <w:kern w:val="0"/>
          <w:szCs w:val="21"/>
        </w:rPr>
        <w:t>于</w:t>
      </w:r>
      <w:r>
        <w:rPr>
          <w:rFonts w:hint="eastAsia" w:ascii="宋体" w:hAnsi="宋体" w:cs="宋体"/>
          <w:color w:val="auto"/>
          <w:kern w:val="0"/>
          <w:szCs w:val="21"/>
          <w:highlight w:val="none"/>
          <w:lang w:val="en-US" w:eastAsia="zh-CN"/>
        </w:rPr>
        <w:t>8</w:t>
      </w:r>
      <w:r>
        <w:rPr>
          <w:rFonts w:hint="eastAsia" w:ascii="宋体" w:hAnsi="宋体" w:cs="宋体"/>
          <w:kern w:val="0"/>
          <w:szCs w:val="21"/>
          <w:highlight w:val="none"/>
        </w:rPr>
        <w:t>人，室内保洁人员不得</w:t>
      </w:r>
      <w:r>
        <w:rPr>
          <w:rFonts w:hint="eastAsia" w:ascii="宋体" w:hAnsi="宋体" w:cs="宋体"/>
          <w:color w:val="auto"/>
          <w:kern w:val="0"/>
          <w:szCs w:val="21"/>
          <w:highlight w:val="none"/>
        </w:rPr>
        <w:t>少于</w:t>
      </w:r>
      <w:r>
        <w:rPr>
          <w:rFonts w:hint="eastAsia" w:ascii="宋体" w:hAnsi="宋体" w:cs="宋体"/>
          <w:color w:val="FF0000"/>
          <w:kern w:val="0"/>
          <w:szCs w:val="21"/>
          <w:highlight w:val="none"/>
          <w:lang w:val="en-US" w:eastAsia="zh-CN"/>
        </w:rPr>
        <w:t>19</w:t>
      </w:r>
      <w:r>
        <w:rPr>
          <w:rFonts w:hint="eastAsia" w:ascii="宋体" w:hAnsi="宋体" w:cs="宋体"/>
          <w:color w:val="auto"/>
          <w:kern w:val="0"/>
          <w:szCs w:val="21"/>
          <w:highlight w:val="none"/>
        </w:rPr>
        <w:t>人</w:t>
      </w:r>
      <w:r>
        <w:rPr>
          <w:rFonts w:hint="eastAsia" w:ascii="宋体" w:hAnsi="宋体" w:cs="宋体"/>
          <w:color w:val="FF0000"/>
          <w:kern w:val="0"/>
          <w:szCs w:val="21"/>
          <w:highlight w:val="none"/>
          <w:lang w:val="en-US" w:eastAsia="zh-CN"/>
        </w:rPr>
        <w:t>(新增学生公寓A、D楼，新实训楼与诊所的保洁）</w:t>
      </w:r>
      <w:r>
        <w:rPr>
          <w:rFonts w:hint="eastAsia" w:ascii="宋体" w:hAnsi="宋体" w:cs="宋体"/>
          <w:color w:val="auto"/>
          <w:kern w:val="0"/>
          <w:szCs w:val="21"/>
          <w:highlight w:val="none"/>
        </w:rPr>
        <w:t>，保洁主管人员1</w:t>
      </w:r>
      <w:r>
        <w:rPr>
          <w:rFonts w:hint="eastAsia" w:ascii="宋体" w:hAnsi="宋体" w:cs="宋体"/>
          <w:kern w:val="0"/>
          <w:szCs w:val="21"/>
          <w:highlight w:val="none"/>
        </w:rPr>
        <w:t>人</w:t>
      </w:r>
      <w:r>
        <w:rPr>
          <w:rFonts w:hint="eastAsia" w:ascii="宋体" w:hAnsi="宋体" w:cs="宋体"/>
          <w:kern w:val="0"/>
          <w:szCs w:val="21"/>
          <w:highlight w:val="none"/>
          <w:lang w:eastAsia="zh-CN"/>
        </w:rPr>
        <w:t>，其中两名保洁人员具有驾驶扫路车相应证件</w:t>
      </w:r>
      <w:r>
        <w:rPr>
          <w:rFonts w:hint="eastAsia" w:ascii="宋体" w:hAnsi="宋体" w:cs="宋体"/>
          <w:kern w:val="0"/>
          <w:szCs w:val="21"/>
          <w:highlight w:val="none"/>
        </w:rPr>
        <w:t>。</w:t>
      </w:r>
    </w:p>
    <w:p>
      <w:pPr>
        <w:spacing w:line="460" w:lineRule="exact"/>
        <w:ind w:firstLine="480"/>
        <w:rPr>
          <w:rFonts w:ascii="宋体" w:hAnsi="宋体" w:cs="宋体"/>
          <w:kern w:val="0"/>
          <w:szCs w:val="21"/>
          <w:highlight w:val="none"/>
        </w:rPr>
      </w:pPr>
      <w:r>
        <w:rPr>
          <w:rFonts w:hint="eastAsia" w:ascii="宋体" w:hAnsi="宋体" w:cs="宋体"/>
          <w:kern w:val="0"/>
          <w:szCs w:val="21"/>
          <w:highlight w:val="none"/>
        </w:rPr>
        <w:t>C、维修人员正常工作日白班至</w:t>
      </w:r>
      <w:r>
        <w:rPr>
          <w:rFonts w:hint="eastAsia" w:ascii="宋体" w:hAnsi="宋体" w:cs="宋体"/>
          <w:color w:val="auto"/>
          <w:kern w:val="0"/>
          <w:szCs w:val="21"/>
          <w:highlight w:val="none"/>
        </w:rPr>
        <w:t>少</w:t>
      </w:r>
      <w:r>
        <w:rPr>
          <w:rFonts w:hint="eastAsia" w:ascii="宋体" w:hAnsi="宋体" w:cs="宋体"/>
          <w:color w:val="auto"/>
          <w:kern w:val="0"/>
          <w:szCs w:val="21"/>
          <w:highlight w:val="none"/>
          <w:lang w:val="en-US" w:eastAsia="zh-CN"/>
        </w:rPr>
        <w:t>10</w:t>
      </w:r>
      <w:r>
        <w:rPr>
          <w:rFonts w:hint="eastAsia" w:ascii="宋体" w:hAnsi="宋体" w:cs="宋体"/>
          <w:color w:val="auto"/>
          <w:kern w:val="0"/>
          <w:szCs w:val="21"/>
          <w:highlight w:val="none"/>
        </w:rPr>
        <w:t>人（</w:t>
      </w:r>
      <w:r>
        <w:rPr>
          <w:rFonts w:hint="eastAsia" w:ascii="宋体" w:hAnsi="宋体" w:cs="宋体"/>
          <w:kern w:val="0"/>
          <w:szCs w:val="21"/>
          <w:highlight w:val="none"/>
        </w:rPr>
        <w:t>含主管），晚班、周末及节假日值班至少1人</w:t>
      </w:r>
      <w:r>
        <w:rPr>
          <w:rFonts w:hint="eastAsia" w:ascii="宋体" w:hAnsi="宋体" w:cs="宋体"/>
          <w:kern w:val="0"/>
          <w:szCs w:val="21"/>
          <w:highlight w:val="none"/>
          <w:lang w:eastAsia="zh-CN"/>
        </w:rPr>
        <w:t>，台风等级进入黄色警报时，全体在校上班（不分时段）</w:t>
      </w:r>
      <w:r>
        <w:rPr>
          <w:rFonts w:hint="eastAsia" w:ascii="宋体" w:hAnsi="宋体" w:cs="宋体"/>
          <w:kern w:val="0"/>
          <w:szCs w:val="21"/>
          <w:highlight w:val="none"/>
        </w:rPr>
        <w:t>。</w:t>
      </w:r>
    </w:p>
    <w:p>
      <w:pPr>
        <w:spacing w:line="460" w:lineRule="exact"/>
        <w:ind w:firstLine="480"/>
        <w:rPr>
          <w:rFonts w:ascii="宋体" w:hAnsi="宋体" w:cs="宋体"/>
          <w:color w:val="auto"/>
          <w:kern w:val="0"/>
          <w:szCs w:val="21"/>
          <w:highlight w:val="none"/>
        </w:rPr>
      </w:pPr>
      <w:r>
        <w:rPr>
          <w:rFonts w:hint="eastAsia" w:ascii="宋体" w:hAnsi="宋体" w:cs="宋体"/>
          <w:color w:val="auto"/>
          <w:kern w:val="0"/>
          <w:szCs w:val="21"/>
          <w:highlight w:val="none"/>
        </w:rPr>
        <w:t>D、楼宇管理人员：楼管总人数不少于</w:t>
      </w:r>
      <w:r>
        <w:rPr>
          <w:rFonts w:hint="eastAsia" w:ascii="宋体" w:hAnsi="宋体" w:cs="宋体"/>
          <w:color w:val="FF0000"/>
          <w:kern w:val="0"/>
          <w:szCs w:val="21"/>
          <w:highlight w:val="none"/>
          <w:lang w:val="en-US" w:eastAsia="zh-CN"/>
        </w:rPr>
        <w:t>29</w:t>
      </w:r>
      <w:r>
        <w:rPr>
          <w:rFonts w:hint="eastAsia" w:ascii="宋体" w:hAnsi="宋体" w:cs="宋体"/>
          <w:color w:val="auto"/>
          <w:kern w:val="0"/>
          <w:szCs w:val="21"/>
          <w:highlight w:val="none"/>
        </w:rPr>
        <w:t>人（含主管</w:t>
      </w:r>
      <w:r>
        <w:rPr>
          <w:rFonts w:hint="eastAsia" w:ascii="宋体" w:hAnsi="宋体" w:cs="宋体"/>
          <w:color w:val="auto"/>
          <w:kern w:val="0"/>
          <w:szCs w:val="21"/>
          <w:highlight w:val="none"/>
          <w:lang w:eastAsia="zh-CN"/>
        </w:rPr>
        <w:t>，主管具有本科学历</w:t>
      </w:r>
      <w:r>
        <w:rPr>
          <w:rFonts w:hint="eastAsia" w:ascii="宋体" w:hAnsi="宋体" w:cs="宋体"/>
          <w:color w:val="auto"/>
          <w:kern w:val="0"/>
          <w:szCs w:val="21"/>
          <w:highlight w:val="none"/>
        </w:rPr>
        <w:t>），教学楼管理员不少于1人，宿舍楼管理员不少于</w:t>
      </w:r>
      <w:r>
        <w:rPr>
          <w:rFonts w:hint="eastAsia" w:ascii="宋体" w:hAnsi="宋体" w:cs="宋体"/>
          <w:color w:val="FF0000"/>
          <w:kern w:val="0"/>
          <w:szCs w:val="21"/>
          <w:highlight w:val="none"/>
          <w:lang w:val="en-US" w:eastAsia="zh-CN"/>
        </w:rPr>
        <w:t>27</w:t>
      </w:r>
      <w:r>
        <w:rPr>
          <w:rFonts w:hint="eastAsia" w:ascii="宋体" w:hAnsi="宋体" w:cs="宋体"/>
          <w:color w:val="auto"/>
          <w:kern w:val="0"/>
          <w:szCs w:val="21"/>
          <w:highlight w:val="none"/>
        </w:rPr>
        <w:t>人</w:t>
      </w:r>
      <w:r>
        <w:rPr>
          <w:rFonts w:hint="eastAsia" w:ascii="宋体" w:hAnsi="宋体" w:cs="宋体"/>
          <w:color w:val="FF0000"/>
          <w:kern w:val="0"/>
          <w:szCs w:val="21"/>
          <w:highlight w:val="none"/>
          <w:lang w:eastAsia="zh-CN"/>
        </w:rPr>
        <w:t>（目前卫职本部宿管值班室有6个，加上育才实习生公寓一个值班室，一个宿管值班室4人3班倒）</w:t>
      </w:r>
      <w:r>
        <w:rPr>
          <w:rFonts w:hint="eastAsia" w:ascii="宋体" w:hAnsi="宋体" w:cs="宋体"/>
          <w:color w:val="auto"/>
          <w:kern w:val="0"/>
          <w:szCs w:val="21"/>
          <w:highlight w:val="none"/>
        </w:rPr>
        <w:t>，要求高中及中专以上学历。</w:t>
      </w:r>
    </w:p>
    <w:p>
      <w:pPr>
        <w:spacing w:line="460" w:lineRule="exact"/>
        <w:ind w:firstLine="480"/>
        <w:rPr>
          <w:rFonts w:ascii="宋体" w:hAnsi="宋体" w:cs="宋体"/>
          <w:color w:val="auto"/>
          <w:kern w:val="0"/>
          <w:szCs w:val="21"/>
          <w:highlight w:val="none"/>
        </w:rPr>
      </w:pPr>
      <w:r>
        <w:rPr>
          <w:rFonts w:hint="eastAsia" w:ascii="宋体" w:hAnsi="宋体" w:cs="宋体"/>
          <w:color w:val="auto"/>
          <w:kern w:val="0"/>
          <w:szCs w:val="21"/>
          <w:highlight w:val="none"/>
        </w:rPr>
        <w:t>E、物业人员配置总人数不低于</w:t>
      </w:r>
      <w:r>
        <w:rPr>
          <w:rFonts w:hint="eastAsia" w:ascii="宋体" w:hAnsi="宋体" w:cs="宋体"/>
          <w:color w:val="FF0000"/>
          <w:kern w:val="0"/>
          <w:szCs w:val="21"/>
          <w:highlight w:val="none"/>
          <w:lang w:val="en-US" w:eastAsia="zh-CN"/>
        </w:rPr>
        <w:t>70</w:t>
      </w:r>
      <w:r>
        <w:rPr>
          <w:rFonts w:hint="eastAsia" w:ascii="宋体" w:hAnsi="宋体" w:cs="宋体"/>
          <w:color w:val="auto"/>
          <w:kern w:val="0"/>
          <w:szCs w:val="21"/>
          <w:highlight w:val="none"/>
        </w:rPr>
        <w:t>人。</w:t>
      </w:r>
    </w:p>
    <w:p>
      <w:pPr>
        <w:spacing w:line="460" w:lineRule="exact"/>
        <w:ind w:firstLine="420"/>
        <w:rPr>
          <w:rFonts w:ascii="宋体" w:hAnsi="宋体" w:cs="宋体"/>
          <w:kern w:val="0"/>
          <w:szCs w:val="21"/>
        </w:rPr>
      </w:pPr>
      <w:r>
        <w:rPr>
          <w:rFonts w:hint="eastAsia" w:ascii="宋体" w:hAnsi="宋体" w:cs="宋体"/>
          <w:kern w:val="0"/>
          <w:szCs w:val="21"/>
        </w:rPr>
        <w:t>1.9设备要求</w:t>
      </w:r>
    </w:p>
    <w:p>
      <w:pPr>
        <w:spacing w:line="460" w:lineRule="exact"/>
        <w:ind w:firstLine="420"/>
        <w:rPr>
          <w:rFonts w:ascii="宋体" w:hAnsi="宋体" w:cs="宋体"/>
          <w:color w:val="auto"/>
          <w:kern w:val="0"/>
          <w:szCs w:val="21"/>
        </w:rPr>
      </w:pPr>
      <w:r>
        <w:rPr>
          <w:rFonts w:hint="eastAsia" w:ascii="宋体" w:hAnsi="宋体" w:cs="宋体"/>
          <w:color w:val="auto"/>
          <w:kern w:val="0"/>
          <w:szCs w:val="21"/>
        </w:rPr>
        <w:t>配备</w:t>
      </w:r>
      <w:r>
        <w:rPr>
          <w:rFonts w:hint="eastAsia" w:ascii="宋体" w:hAnsi="宋体" w:cs="宋体"/>
          <w:color w:val="auto"/>
          <w:kern w:val="0"/>
          <w:szCs w:val="21"/>
          <w:lang w:eastAsia="zh-CN"/>
        </w:rPr>
        <w:t>路面清洗车</w:t>
      </w:r>
      <w:r>
        <w:rPr>
          <w:rFonts w:hint="eastAsia" w:ascii="宋体" w:hAnsi="宋体" w:cs="宋体"/>
          <w:color w:val="auto"/>
          <w:kern w:val="0"/>
          <w:szCs w:val="21"/>
        </w:rPr>
        <w:t>（额定载质量</w:t>
      </w:r>
      <w:r>
        <w:rPr>
          <w:rFonts w:hint="eastAsia" w:ascii="宋体" w:hAnsi="宋体" w:eastAsia="宋体" w:cs="宋体"/>
          <w:color w:val="auto"/>
          <w:kern w:val="0"/>
          <w:szCs w:val="21"/>
        </w:rPr>
        <w:t>≧</w:t>
      </w:r>
      <w:r>
        <w:rPr>
          <w:rFonts w:hint="eastAsia" w:ascii="宋体" w:hAnsi="宋体" w:cs="宋体"/>
          <w:color w:val="auto"/>
          <w:kern w:val="0"/>
          <w:szCs w:val="21"/>
          <w:lang w:val="en-US" w:eastAsia="zh-CN"/>
        </w:rPr>
        <w:t>300kg,燃料种类为汽油，排放标准为GB18352.5-2013国Ⅴ</w:t>
      </w:r>
      <w:r>
        <w:rPr>
          <w:rFonts w:hint="eastAsia" w:ascii="宋体" w:hAnsi="宋体" w:cs="宋体"/>
          <w:color w:val="auto"/>
          <w:kern w:val="0"/>
          <w:szCs w:val="21"/>
        </w:rPr>
        <w:t>）</w:t>
      </w:r>
      <w:r>
        <w:rPr>
          <w:rFonts w:hint="eastAsia" w:ascii="宋体" w:hAnsi="宋体" w:cs="宋体"/>
          <w:color w:val="auto"/>
          <w:kern w:val="0"/>
          <w:szCs w:val="21"/>
          <w:lang w:eastAsia="zh-CN"/>
        </w:rPr>
        <w:t>一辆</w:t>
      </w:r>
      <w:r>
        <w:rPr>
          <w:rFonts w:hint="eastAsia" w:ascii="宋体" w:hAnsi="宋体" w:cs="宋体"/>
          <w:color w:val="auto"/>
          <w:kern w:val="0"/>
          <w:szCs w:val="21"/>
        </w:rPr>
        <w:t>和</w:t>
      </w:r>
      <w:r>
        <w:rPr>
          <w:rFonts w:hint="eastAsia" w:ascii="宋体" w:hAnsi="宋体" w:cs="宋体"/>
          <w:color w:val="auto"/>
          <w:kern w:val="0"/>
          <w:szCs w:val="21"/>
          <w:lang w:eastAsia="zh-CN"/>
        </w:rPr>
        <w:t>扫路车</w:t>
      </w:r>
      <w:r>
        <w:rPr>
          <w:rFonts w:hint="eastAsia" w:ascii="宋体" w:hAnsi="宋体" w:cs="宋体"/>
          <w:color w:val="auto"/>
          <w:kern w:val="0"/>
          <w:szCs w:val="21"/>
        </w:rPr>
        <w:t>（额定载质量</w:t>
      </w:r>
      <w:r>
        <w:rPr>
          <w:rFonts w:hint="eastAsia" w:ascii="宋体" w:hAnsi="宋体" w:eastAsia="宋体" w:cs="宋体"/>
          <w:color w:val="auto"/>
          <w:kern w:val="0"/>
          <w:szCs w:val="21"/>
        </w:rPr>
        <w:t>≧</w:t>
      </w:r>
      <w:r>
        <w:rPr>
          <w:rFonts w:hint="eastAsia" w:ascii="宋体" w:hAnsi="宋体" w:cs="宋体"/>
          <w:color w:val="auto"/>
          <w:kern w:val="0"/>
          <w:szCs w:val="21"/>
          <w:lang w:val="en-US" w:eastAsia="zh-CN"/>
        </w:rPr>
        <w:t>300kg,燃料种类为汽油，排放标准为GB18352.5-2013国Ⅴ</w:t>
      </w:r>
      <w:r>
        <w:rPr>
          <w:rFonts w:hint="eastAsia" w:ascii="宋体" w:hAnsi="宋体" w:cs="宋体"/>
          <w:color w:val="auto"/>
          <w:kern w:val="0"/>
          <w:szCs w:val="21"/>
        </w:rPr>
        <w:t>）</w:t>
      </w:r>
      <w:r>
        <w:rPr>
          <w:rFonts w:hint="eastAsia" w:ascii="宋体" w:hAnsi="宋体" w:cs="宋体"/>
          <w:color w:val="auto"/>
          <w:kern w:val="0"/>
          <w:szCs w:val="21"/>
          <w:lang w:eastAsia="zh-CN"/>
        </w:rPr>
        <w:t>两辆</w:t>
      </w:r>
      <w:r>
        <w:rPr>
          <w:rFonts w:hint="eastAsia" w:ascii="宋体" w:hAnsi="宋体" w:cs="宋体"/>
          <w:color w:val="auto"/>
          <w:kern w:val="0"/>
          <w:szCs w:val="21"/>
        </w:rPr>
        <w:t>，且</w:t>
      </w:r>
      <w:r>
        <w:rPr>
          <w:rFonts w:hint="eastAsia" w:ascii="宋体" w:hAnsi="宋体" w:cs="宋体"/>
          <w:color w:val="auto"/>
          <w:kern w:val="0"/>
          <w:szCs w:val="21"/>
          <w:lang w:eastAsia="zh-CN"/>
        </w:rPr>
        <w:t>扫路车</w:t>
      </w:r>
      <w:r>
        <w:rPr>
          <w:rFonts w:hint="eastAsia" w:ascii="宋体" w:hAnsi="宋体" w:cs="宋体"/>
          <w:color w:val="auto"/>
          <w:kern w:val="0"/>
          <w:szCs w:val="21"/>
        </w:rPr>
        <w:t>每天作业不少于</w:t>
      </w:r>
      <w:r>
        <w:rPr>
          <w:rFonts w:hint="eastAsia" w:ascii="宋体" w:hAnsi="宋体" w:cs="宋体"/>
          <w:color w:val="auto"/>
          <w:kern w:val="0"/>
          <w:szCs w:val="21"/>
          <w:lang w:eastAsia="zh-CN"/>
        </w:rPr>
        <w:t>陆</w:t>
      </w:r>
      <w:r>
        <w:rPr>
          <w:rFonts w:hint="eastAsia" w:ascii="宋体" w:hAnsi="宋体" w:cs="宋体"/>
          <w:color w:val="auto"/>
          <w:kern w:val="0"/>
          <w:szCs w:val="21"/>
        </w:rPr>
        <w:t>小时。</w:t>
      </w:r>
    </w:p>
    <w:p>
      <w:pPr>
        <w:spacing w:line="460" w:lineRule="exact"/>
        <w:ind w:firstLine="420"/>
        <w:rPr>
          <w:rFonts w:ascii="宋体" w:hAnsi="宋体" w:cs="宋体"/>
          <w:kern w:val="0"/>
          <w:sz w:val="24"/>
        </w:rPr>
      </w:pPr>
      <w:r>
        <w:rPr>
          <w:rFonts w:hint="eastAsia" w:ascii="宋体" w:hAnsi="宋体" w:cs="宋体"/>
          <w:kern w:val="0"/>
          <w:szCs w:val="21"/>
        </w:rPr>
        <w:t>在承包期内，若遇增加服务人员，中标人还应根据实际需要增加物业服务人员，学院根据实际需要服务人员的情况，按每人每月按中标人投标报价部分宿管人员的月工资相应增减物业管理费</w:t>
      </w:r>
      <w:r>
        <w:rPr>
          <w:rFonts w:hint="eastAsia" w:ascii="宋体" w:hAnsi="宋体" w:cs="宋体"/>
          <w:kern w:val="0"/>
          <w:szCs w:val="21"/>
          <w:lang w:eastAsia="zh-CN"/>
        </w:rPr>
        <w:t>，一个岗位按</w:t>
      </w:r>
      <w:r>
        <w:rPr>
          <w:rFonts w:hint="eastAsia" w:ascii="宋体" w:hAnsi="宋体" w:cs="宋体"/>
          <w:kern w:val="0"/>
          <w:szCs w:val="21"/>
          <w:lang w:val="en-US" w:eastAsia="zh-CN"/>
        </w:rPr>
        <w:t>4人计算</w:t>
      </w:r>
      <w:r>
        <w:rPr>
          <w:rFonts w:hint="eastAsia" w:ascii="宋体" w:hAnsi="宋体" w:cs="宋体"/>
          <w:kern w:val="0"/>
          <w:sz w:val="24"/>
        </w:rPr>
        <w:t>。</w:t>
      </w:r>
    </w:p>
    <w:p>
      <w:pPr>
        <w:pStyle w:val="99"/>
        <w:keepNext w:val="0"/>
        <w:keepLines w:val="0"/>
        <w:spacing w:before="0" w:after="0" w:line="500" w:lineRule="atLeast"/>
        <w:ind w:left="0" w:firstLine="420" w:firstLineChars="200"/>
        <w:jc w:val="both"/>
        <w:outlineLvl w:val="9"/>
        <w:rPr>
          <w:rFonts w:ascii="宋体" w:hAnsi="宋体" w:eastAsia="宋体"/>
          <w:sz w:val="21"/>
          <w:szCs w:val="21"/>
        </w:rPr>
      </w:pPr>
      <w:r>
        <w:rPr>
          <w:rFonts w:hint="eastAsia" w:ascii="宋体" w:hAnsi="宋体" w:eastAsia="宋体"/>
          <w:sz w:val="21"/>
          <w:szCs w:val="21"/>
        </w:rPr>
        <w:t>注：中标后若人员未按承诺的人员到位，所缺人员将按中标方投标文件内所列的工资</w:t>
      </w:r>
      <w:r>
        <w:rPr>
          <w:rFonts w:hint="eastAsia" w:ascii="宋体" w:hAnsi="宋体" w:eastAsia="宋体"/>
          <w:sz w:val="21"/>
          <w:szCs w:val="21"/>
          <w:lang w:val="en-US" w:eastAsia="zh-CN"/>
        </w:rPr>
        <w:t>*2</w:t>
      </w:r>
      <w:r>
        <w:rPr>
          <w:rFonts w:hint="eastAsia" w:ascii="宋体" w:hAnsi="宋体" w:eastAsia="宋体"/>
          <w:sz w:val="21"/>
          <w:szCs w:val="21"/>
        </w:rPr>
        <w:t>扣物业费用</w:t>
      </w:r>
      <w:r>
        <w:rPr>
          <w:rFonts w:hint="eastAsia" w:ascii="宋体" w:hAnsi="宋体" w:eastAsia="宋体" w:cs="宋体"/>
          <w:sz w:val="21"/>
          <w:szCs w:val="21"/>
        </w:rPr>
        <w:t>。</w:t>
      </w:r>
    </w:p>
    <w:p>
      <w:pPr>
        <w:spacing w:line="460" w:lineRule="exact"/>
        <w:ind w:firstLine="482"/>
        <w:outlineLvl w:val="1"/>
        <w:rPr>
          <w:rFonts w:ascii="宋体" w:hAnsi="宋体"/>
          <w:b/>
          <w:szCs w:val="21"/>
        </w:rPr>
      </w:pPr>
      <w:bookmarkStart w:id="8" w:name="_Toc453770081"/>
      <w:r>
        <w:rPr>
          <w:rFonts w:hint="eastAsia" w:ascii="宋体" w:hAnsi="宋体"/>
          <w:b/>
          <w:szCs w:val="21"/>
        </w:rPr>
        <w:t>二、物业管理具体要求</w:t>
      </w:r>
      <w:bookmarkEnd w:id="8"/>
    </w:p>
    <w:p>
      <w:pPr>
        <w:pStyle w:val="31"/>
        <w:spacing w:before="0" w:beforeAutospacing="0" w:after="0" w:afterAutospacing="0" w:line="460" w:lineRule="exact"/>
        <w:ind w:firstLine="482"/>
        <w:rPr>
          <w:sz w:val="21"/>
          <w:szCs w:val="21"/>
        </w:rPr>
      </w:pPr>
      <w:r>
        <w:rPr>
          <w:rStyle w:val="37"/>
          <w:rFonts w:hint="eastAsia" w:cs="宋体"/>
          <w:sz w:val="21"/>
          <w:szCs w:val="21"/>
          <w:highlight w:val="yellow"/>
        </w:rPr>
        <w:t>（一）物业服务大厅</w:t>
      </w:r>
    </w:p>
    <w:p>
      <w:pPr>
        <w:pStyle w:val="31"/>
        <w:spacing w:before="0" w:beforeAutospacing="0" w:after="0" w:afterAutospacing="0" w:line="460" w:lineRule="exact"/>
        <w:ind w:firstLine="482"/>
        <w:rPr>
          <w:rFonts w:cs="宋体"/>
          <w:sz w:val="21"/>
          <w:szCs w:val="21"/>
        </w:rPr>
      </w:pPr>
      <w:r>
        <w:rPr>
          <w:rFonts w:hint="eastAsia" w:cs="宋体"/>
          <w:b/>
          <w:bCs/>
          <w:sz w:val="21"/>
          <w:szCs w:val="21"/>
        </w:rPr>
        <w:t>1、服务范围：</w:t>
      </w:r>
      <w:r>
        <w:rPr>
          <w:rFonts w:hint="eastAsia" w:cs="宋体"/>
          <w:sz w:val="21"/>
          <w:szCs w:val="21"/>
        </w:rPr>
        <w:t>全校师生来访、来电、网上留言等形式的后勤咨询、投诉、报修、建议处理以及跨中心（部门）的后勤保障服务协调等工作。物业服务大厅设在宿舍区二号楼一层。</w:t>
      </w:r>
    </w:p>
    <w:p>
      <w:pPr>
        <w:pStyle w:val="31"/>
        <w:spacing w:before="0" w:beforeAutospacing="0" w:after="0" w:afterAutospacing="0" w:line="460" w:lineRule="exact"/>
        <w:ind w:firstLine="482"/>
        <w:rPr>
          <w:b/>
          <w:bCs/>
          <w:sz w:val="21"/>
          <w:szCs w:val="21"/>
        </w:rPr>
      </w:pPr>
      <w:r>
        <w:rPr>
          <w:rFonts w:hint="eastAsia" w:cs="宋体"/>
          <w:b/>
          <w:bCs/>
          <w:sz w:val="21"/>
          <w:szCs w:val="21"/>
        </w:rPr>
        <w:t>2、服务内容</w:t>
      </w:r>
    </w:p>
    <w:p>
      <w:pPr>
        <w:pStyle w:val="31"/>
        <w:spacing w:before="0" w:beforeAutospacing="0" w:after="0" w:afterAutospacing="0" w:line="460" w:lineRule="exact"/>
        <w:ind w:firstLine="482"/>
        <w:rPr>
          <w:sz w:val="21"/>
          <w:szCs w:val="21"/>
        </w:rPr>
      </w:pPr>
      <w:r>
        <w:rPr>
          <w:rFonts w:hint="eastAsia" w:cs="宋体"/>
          <w:sz w:val="21"/>
          <w:szCs w:val="21"/>
        </w:rPr>
        <w:t>2.1报修服务</w:t>
      </w:r>
    </w:p>
    <w:p>
      <w:pPr>
        <w:pStyle w:val="31"/>
        <w:spacing w:before="0" w:beforeAutospacing="0" w:after="0" w:afterAutospacing="0" w:line="460" w:lineRule="exact"/>
        <w:ind w:firstLine="482"/>
        <w:rPr>
          <w:sz w:val="21"/>
          <w:szCs w:val="21"/>
        </w:rPr>
      </w:pPr>
      <w:r>
        <w:rPr>
          <w:rFonts w:hint="eastAsia" w:cs="宋体"/>
          <w:sz w:val="21"/>
          <w:szCs w:val="21"/>
        </w:rPr>
        <w:t>2.1.1线上（网上）报修</w:t>
      </w:r>
    </w:p>
    <w:p>
      <w:pPr>
        <w:pStyle w:val="31"/>
        <w:spacing w:before="0" w:beforeAutospacing="0" w:after="0" w:afterAutospacing="0" w:line="460" w:lineRule="exact"/>
        <w:ind w:firstLine="482"/>
        <w:rPr>
          <w:sz w:val="21"/>
          <w:szCs w:val="21"/>
        </w:rPr>
      </w:pPr>
      <w:r>
        <w:rPr>
          <w:rFonts w:hint="eastAsia" w:cs="宋体"/>
          <w:sz w:val="21"/>
          <w:szCs w:val="21"/>
        </w:rPr>
        <w:t>2.1.1.1服务大厅直接受理后勤网上报修</w:t>
      </w:r>
      <w:r>
        <w:rPr>
          <w:rFonts w:hint="eastAsia" w:cs="宋体"/>
          <w:color w:val="FF0000"/>
          <w:sz w:val="21"/>
          <w:szCs w:val="21"/>
        </w:rPr>
        <w:t>（报修系统校方可提供）</w:t>
      </w:r>
      <w:r>
        <w:rPr>
          <w:rFonts w:hint="eastAsia" w:cs="宋体"/>
          <w:sz w:val="21"/>
          <w:szCs w:val="21"/>
        </w:rPr>
        <w:t>，属于物业管理机构（即投标人）职责范围的，在报修系统上直接派工，并做好报修跟踪工作；维修一般须在24小时内完成，最长不超过48小时；如维修材料缺货、维修工程大、维修难度大等客观因素导致不能在24小时内完成维修的，应及时做好师生解释工作，同时须做一些简便处理以最大限度减少对师生生活的影响；紧急维修响应不超过20分钟。上述维修质量一次合格率100%。</w:t>
      </w:r>
    </w:p>
    <w:p>
      <w:pPr>
        <w:pStyle w:val="31"/>
        <w:spacing w:before="0" w:beforeAutospacing="0" w:after="0" w:afterAutospacing="0" w:line="460" w:lineRule="exact"/>
        <w:ind w:firstLine="482"/>
        <w:rPr>
          <w:sz w:val="21"/>
          <w:szCs w:val="21"/>
        </w:rPr>
      </w:pPr>
      <w:r>
        <w:rPr>
          <w:rFonts w:hint="eastAsia" w:cs="宋体"/>
          <w:sz w:val="21"/>
          <w:szCs w:val="21"/>
        </w:rPr>
        <w:t>2.1.1.2不属于物业管理职责范围的，要及时做好对采购人相关职能科室的维修提醒工作。</w:t>
      </w:r>
    </w:p>
    <w:p>
      <w:pPr>
        <w:pStyle w:val="31"/>
        <w:spacing w:before="0" w:beforeAutospacing="0" w:after="0" w:afterAutospacing="0" w:line="460" w:lineRule="exact"/>
        <w:ind w:firstLine="482"/>
        <w:rPr>
          <w:sz w:val="21"/>
          <w:szCs w:val="21"/>
        </w:rPr>
      </w:pPr>
      <w:r>
        <w:rPr>
          <w:rFonts w:hint="eastAsia" w:cs="宋体"/>
          <w:sz w:val="21"/>
          <w:szCs w:val="21"/>
        </w:rPr>
        <w:t>2.1.1.3做好“差评”维修订单（即评分为“1-2分”、态度差、态度恶劣，具体表述以实际术语为准）的跟踪了解工作，将了解情况填入采购人设定的登记表，并将登记表格报采购人核实，并协助做好相关工作；一经采购人回访查实，属维修工人个人原因导致的服务不满意的，根据采购人后勤保障部门相关规定进行处罚。</w:t>
      </w:r>
    </w:p>
    <w:p>
      <w:pPr>
        <w:pStyle w:val="31"/>
        <w:spacing w:before="0" w:beforeAutospacing="0" w:after="0" w:afterAutospacing="0" w:line="460" w:lineRule="exact"/>
        <w:ind w:firstLine="482"/>
        <w:rPr>
          <w:sz w:val="21"/>
          <w:szCs w:val="21"/>
        </w:rPr>
      </w:pPr>
      <w:r>
        <w:rPr>
          <w:rFonts w:hint="eastAsia" w:cs="宋体"/>
          <w:sz w:val="21"/>
          <w:szCs w:val="21"/>
        </w:rPr>
        <w:t>2.2线下报修</w:t>
      </w:r>
    </w:p>
    <w:p>
      <w:pPr>
        <w:pStyle w:val="31"/>
        <w:spacing w:before="0" w:beforeAutospacing="0" w:after="0" w:afterAutospacing="0" w:line="460" w:lineRule="exact"/>
        <w:ind w:firstLine="482"/>
        <w:rPr>
          <w:sz w:val="21"/>
          <w:szCs w:val="21"/>
        </w:rPr>
      </w:pPr>
      <w:r>
        <w:rPr>
          <w:rFonts w:hint="eastAsia" w:cs="宋体"/>
          <w:sz w:val="21"/>
          <w:szCs w:val="21"/>
        </w:rPr>
        <w:t>2.2.1按照采购人设定的登记表即时、准确进行报修信息登记（如姓名、单位、时间、内容、联系方式）；</w:t>
      </w:r>
    </w:p>
    <w:p>
      <w:pPr>
        <w:pStyle w:val="31"/>
        <w:spacing w:before="0" w:beforeAutospacing="0" w:after="0" w:afterAutospacing="0" w:line="460" w:lineRule="exact"/>
        <w:ind w:firstLine="482"/>
        <w:rPr>
          <w:sz w:val="21"/>
          <w:szCs w:val="21"/>
        </w:rPr>
      </w:pPr>
      <w:r>
        <w:rPr>
          <w:rFonts w:hint="eastAsia" w:cs="宋体"/>
          <w:sz w:val="21"/>
          <w:szCs w:val="21"/>
        </w:rPr>
        <w:t>2.2.2属于物业管理机构（即投标人）职责范围的，直接派工，并做好报修跟踪工作；维修一般须在24小时内完成，最长不超过48小时；如因维修材料缺货、维修难度大等客观因素导致不能按时完成维修，应做好师生解释工作，同时须做一些简便处理以最大限度减少对师生生活的影响；紧急维修响应不超过20分钟，维修质量一次合格率100%。</w:t>
      </w:r>
    </w:p>
    <w:p>
      <w:pPr>
        <w:pStyle w:val="31"/>
        <w:spacing w:before="0" w:beforeAutospacing="0" w:after="0" w:afterAutospacing="0" w:line="460" w:lineRule="exact"/>
        <w:ind w:firstLine="482"/>
        <w:rPr>
          <w:sz w:val="21"/>
          <w:szCs w:val="21"/>
        </w:rPr>
      </w:pPr>
      <w:r>
        <w:rPr>
          <w:rFonts w:hint="eastAsia" w:cs="宋体"/>
          <w:sz w:val="21"/>
          <w:szCs w:val="21"/>
        </w:rPr>
        <w:t>2.2.3不属于物业管理职责范围的，要及时做好对采购人相关职能科室的维修提醒工作。</w:t>
      </w:r>
    </w:p>
    <w:p>
      <w:pPr>
        <w:pStyle w:val="31"/>
        <w:spacing w:before="0" w:beforeAutospacing="0" w:after="0" w:afterAutospacing="0" w:line="460" w:lineRule="exact"/>
        <w:ind w:firstLine="482"/>
        <w:rPr>
          <w:sz w:val="21"/>
          <w:szCs w:val="21"/>
        </w:rPr>
      </w:pPr>
      <w:r>
        <w:rPr>
          <w:rFonts w:hint="eastAsia" w:cs="宋体"/>
          <w:sz w:val="21"/>
          <w:szCs w:val="21"/>
        </w:rPr>
        <w:t>注：如采购人报修系统可实现手工录入，还需将线下的报修登记信息录入报修系统，在报修系统进行派工、跟踪等工作。</w:t>
      </w:r>
    </w:p>
    <w:p>
      <w:pPr>
        <w:pStyle w:val="31"/>
        <w:spacing w:before="0" w:beforeAutospacing="0" w:after="0" w:afterAutospacing="0" w:line="460" w:lineRule="exact"/>
        <w:ind w:firstLine="482"/>
        <w:rPr>
          <w:sz w:val="21"/>
          <w:szCs w:val="21"/>
        </w:rPr>
      </w:pPr>
      <w:r>
        <w:rPr>
          <w:rFonts w:hint="eastAsia" w:cs="宋体"/>
          <w:sz w:val="21"/>
          <w:szCs w:val="21"/>
        </w:rPr>
        <w:t>2.2.4做好“差评”维修订单（即评分为“1-2分”、态度差、态度恶劣，具体表述以实际术语为准）的跟踪了解工作，将了解情况填入采购人设定的登记表，并将登记表格报采购人核实，并协助做好相关工作；一经采购人回访查实，属维修工人个人原因导致的服务不满意的，根据采购人后勤保障部门相关规定进行处罚。</w:t>
      </w:r>
    </w:p>
    <w:p>
      <w:pPr>
        <w:pStyle w:val="31"/>
        <w:spacing w:before="0" w:beforeAutospacing="0" w:after="0" w:afterAutospacing="0" w:line="460" w:lineRule="exact"/>
        <w:ind w:firstLine="482"/>
        <w:rPr>
          <w:sz w:val="21"/>
          <w:szCs w:val="21"/>
        </w:rPr>
      </w:pPr>
      <w:r>
        <w:rPr>
          <w:rFonts w:hint="eastAsia" w:cs="宋体"/>
          <w:sz w:val="21"/>
          <w:szCs w:val="21"/>
        </w:rPr>
        <w:t>2.3投诉处理</w:t>
      </w:r>
    </w:p>
    <w:p>
      <w:pPr>
        <w:pStyle w:val="31"/>
        <w:spacing w:before="0" w:beforeAutospacing="0" w:after="0" w:afterAutospacing="0" w:line="460" w:lineRule="exact"/>
        <w:ind w:firstLine="482"/>
        <w:rPr>
          <w:sz w:val="21"/>
          <w:szCs w:val="21"/>
        </w:rPr>
      </w:pPr>
      <w:r>
        <w:rPr>
          <w:rFonts w:hint="eastAsia" w:cs="宋体"/>
          <w:sz w:val="21"/>
          <w:szCs w:val="21"/>
        </w:rPr>
        <w:t>2.3.1直接受理的投诉，应核实情况，及时处理并回复投诉者；采购人有关部门转批要求服务大厅处理的投诉，服务大厅应查明事实，确认证据，分清责任后如实上报书面材料，协助有关部门做好相应工作；投诉处理工作须在24小时内回复处理结果，最长不超过48个小时。</w:t>
      </w:r>
    </w:p>
    <w:p>
      <w:pPr>
        <w:pStyle w:val="31"/>
        <w:spacing w:before="0" w:beforeAutospacing="0" w:after="0" w:afterAutospacing="0" w:line="460" w:lineRule="exact"/>
        <w:ind w:firstLine="482"/>
        <w:rPr>
          <w:sz w:val="21"/>
          <w:szCs w:val="21"/>
        </w:rPr>
      </w:pPr>
      <w:r>
        <w:rPr>
          <w:rFonts w:hint="eastAsia" w:cs="宋体"/>
          <w:sz w:val="21"/>
          <w:szCs w:val="21"/>
        </w:rPr>
        <w:t>2.3.2属于物业管理责任的有效投诉，应直接向师生道歉并及时纠正，并按照采购人设定的表格做好登记；不属于物业管理责任的或者无效投诉的，应做好解释工作，填写采购人设定的登记表，并将登记表原件（服务大厅保存复印件）及时反馈学校后勤处。</w:t>
      </w:r>
    </w:p>
    <w:p>
      <w:pPr>
        <w:pStyle w:val="31"/>
        <w:spacing w:before="0" w:beforeAutospacing="0" w:after="0" w:afterAutospacing="0" w:line="460" w:lineRule="exact"/>
        <w:ind w:firstLine="482"/>
        <w:rPr>
          <w:sz w:val="21"/>
          <w:szCs w:val="21"/>
        </w:rPr>
      </w:pPr>
      <w:r>
        <w:rPr>
          <w:rFonts w:hint="eastAsia" w:cs="宋体"/>
          <w:sz w:val="21"/>
          <w:szCs w:val="21"/>
        </w:rPr>
        <w:t>2.3.3物业管理机构（即投标人）与投诉者无法协商解决的，应上报学校主管部门处理。</w:t>
      </w:r>
    </w:p>
    <w:p>
      <w:pPr>
        <w:pStyle w:val="31"/>
        <w:spacing w:before="0" w:beforeAutospacing="0" w:after="0" w:afterAutospacing="0" w:line="460" w:lineRule="exact"/>
        <w:ind w:firstLine="482"/>
        <w:rPr>
          <w:sz w:val="21"/>
          <w:szCs w:val="21"/>
        </w:rPr>
      </w:pPr>
      <w:r>
        <w:rPr>
          <w:rFonts w:hint="eastAsia" w:cs="宋体"/>
          <w:sz w:val="21"/>
          <w:szCs w:val="21"/>
        </w:rPr>
        <w:t>2.3.4向公安机关报案的投诉，协助公安部门处理。</w:t>
      </w:r>
    </w:p>
    <w:p>
      <w:pPr>
        <w:pStyle w:val="31"/>
        <w:spacing w:before="0" w:beforeAutospacing="0" w:after="0" w:afterAutospacing="0" w:line="460" w:lineRule="exact"/>
        <w:ind w:firstLine="482"/>
        <w:rPr>
          <w:sz w:val="21"/>
          <w:szCs w:val="21"/>
        </w:rPr>
      </w:pPr>
      <w:r>
        <w:rPr>
          <w:rFonts w:hint="eastAsia" w:cs="宋体"/>
          <w:sz w:val="21"/>
          <w:szCs w:val="21"/>
        </w:rPr>
        <w:t>2.3.5涉及依法裁决的投诉，应按法律程序处理。</w:t>
      </w:r>
    </w:p>
    <w:p>
      <w:pPr>
        <w:pStyle w:val="31"/>
        <w:spacing w:before="0" w:beforeAutospacing="0" w:after="0" w:afterAutospacing="0" w:line="460" w:lineRule="exact"/>
        <w:ind w:firstLine="482"/>
        <w:rPr>
          <w:sz w:val="21"/>
          <w:szCs w:val="21"/>
        </w:rPr>
      </w:pPr>
      <w:r>
        <w:rPr>
          <w:rFonts w:hint="eastAsia" w:cs="宋体"/>
          <w:sz w:val="21"/>
          <w:szCs w:val="21"/>
        </w:rPr>
        <w:t>2.4建议处理</w:t>
      </w:r>
    </w:p>
    <w:p>
      <w:pPr>
        <w:pStyle w:val="31"/>
        <w:spacing w:before="0" w:beforeAutospacing="0" w:after="0" w:afterAutospacing="0" w:line="460" w:lineRule="exact"/>
        <w:ind w:firstLine="482"/>
        <w:rPr>
          <w:sz w:val="21"/>
          <w:szCs w:val="21"/>
        </w:rPr>
      </w:pPr>
      <w:r>
        <w:rPr>
          <w:rFonts w:hint="eastAsia" w:cs="宋体"/>
          <w:sz w:val="21"/>
          <w:szCs w:val="21"/>
        </w:rPr>
        <w:t>2.4.1须认真听取来访来电师生的建议，做好登记工作，填写采购人设定的登记表。</w:t>
      </w:r>
    </w:p>
    <w:p>
      <w:pPr>
        <w:pStyle w:val="31"/>
        <w:spacing w:before="0" w:beforeAutospacing="0" w:after="0" w:afterAutospacing="0" w:line="460" w:lineRule="exact"/>
        <w:ind w:firstLine="482"/>
        <w:rPr>
          <w:sz w:val="21"/>
          <w:szCs w:val="21"/>
        </w:rPr>
      </w:pPr>
      <w:r>
        <w:rPr>
          <w:rFonts w:hint="eastAsia" w:cs="宋体"/>
          <w:sz w:val="21"/>
          <w:szCs w:val="21"/>
        </w:rPr>
        <w:t>2.4.2属于物业管理机构（即投标人）工作范围的，应及时回复，如需呈报物业管理机构（即投标人）决策层后回复的，应做好师生的解释工作。</w:t>
      </w:r>
    </w:p>
    <w:p>
      <w:pPr>
        <w:pStyle w:val="31"/>
        <w:spacing w:before="0" w:beforeAutospacing="0" w:after="0" w:afterAutospacing="0" w:line="460" w:lineRule="exact"/>
        <w:ind w:firstLine="482"/>
        <w:rPr>
          <w:sz w:val="21"/>
          <w:szCs w:val="21"/>
        </w:rPr>
      </w:pPr>
      <w:r>
        <w:rPr>
          <w:rFonts w:hint="eastAsia" w:cs="宋体"/>
          <w:sz w:val="21"/>
          <w:szCs w:val="21"/>
        </w:rPr>
        <w:t>2.4.3不属于物业管理机构（即投标人）范围的，应及时将登记表原件（服务大厅保存复印件）及时反馈采购人后勤处。</w:t>
      </w:r>
    </w:p>
    <w:p>
      <w:pPr>
        <w:pStyle w:val="31"/>
        <w:spacing w:before="0" w:beforeAutospacing="0" w:after="0" w:afterAutospacing="0" w:line="460" w:lineRule="exact"/>
        <w:ind w:firstLine="482"/>
        <w:rPr>
          <w:sz w:val="21"/>
          <w:szCs w:val="21"/>
        </w:rPr>
      </w:pPr>
      <w:r>
        <w:rPr>
          <w:rFonts w:hint="eastAsia" w:cs="宋体"/>
          <w:sz w:val="21"/>
          <w:szCs w:val="21"/>
        </w:rPr>
        <w:t>2.4.4属于物业管理机构（即投标人）与采购人交叉的，应协同采购人共同做好落实工作。</w:t>
      </w:r>
    </w:p>
    <w:p>
      <w:pPr>
        <w:pStyle w:val="31"/>
        <w:spacing w:before="0" w:beforeAutospacing="0" w:after="0" w:afterAutospacing="0" w:line="460" w:lineRule="exact"/>
        <w:ind w:firstLine="482"/>
        <w:rPr>
          <w:sz w:val="21"/>
          <w:szCs w:val="21"/>
        </w:rPr>
      </w:pPr>
      <w:r>
        <w:rPr>
          <w:rFonts w:hint="eastAsia" w:cs="宋体"/>
          <w:sz w:val="21"/>
          <w:szCs w:val="21"/>
        </w:rPr>
        <w:t>2.4.5属于无法完成（无效建议）或近期内无法完成的建议，应做好解释工作。</w:t>
      </w:r>
    </w:p>
    <w:p>
      <w:pPr>
        <w:pStyle w:val="31"/>
        <w:spacing w:before="0" w:beforeAutospacing="0" w:after="0" w:afterAutospacing="0" w:line="460" w:lineRule="exact"/>
        <w:ind w:firstLine="482"/>
        <w:rPr>
          <w:sz w:val="21"/>
          <w:szCs w:val="21"/>
        </w:rPr>
      </w:pPr>
      <w:r>
        <w:rPr>
          <w:rFonts w:hint="eastAsia" w:cs="宋体"/>
          <w:sz w:val="21"/>
          <w:szCs w:val="21"/>
        </w:rPr>
        <w:t>2.5查询服务</w:t>
      </w:r>
    </w:p>
    <w:p>
      <w:pPr>
        <w:pStyle w:val="31"/>
        <w:spacing w:before="0" w:beforeAutospacing="0" w:after="0" w:afterAutospacing="0" w:line="460" w:lineRule="exact"/>
        <w:ind w:firstLine="482"/>
        <w:rPr>
          <w:sz w:val="21"/>
          <w:szCs w:val="21"/>
        </w:rPr>
      </w:pPr>
      <w:r>
        <w:rPr>
          <w:rFonts w:hint="eastAsia" w:cs="宋体"/>
          <w:sz w:val="21"/>
          <w:szCs w:val="21"/>
        </w:rPr>
        <w:t>2.5.1服务大厅受理采购人允许范围内的查询服务，如校区用水用电数据、异地校区班车发车时刻表等查询服务。</w:t>
      </w:r>
    </w:p>
    <w:p>
      <w:pPr>
        <w:pStyle w:val="31"/>
        <w:spacing w:before="0" w:beforeAutospacing="0" w:after="0" w:afterAutospacing="0" w:line="460" w:lineRule="exact"/>
        <w:ind w:firstLine="482"/>
        <w:rPr>
          <w:sz w:val="21"/>
          <w:szCs w:val="21"/>
        </w:rPr>
      </w:pPr>
      <w:r>
        <w:rPr>
          <w:rFonts w:hint="eastAsia" w:cs="宋体"/>
          <w:sz w:val="21"/>
          <w:szCs w:val="21"/>
        </w:rPr>
        <w:t>2.5.2对于查询结果持有异议的，做好登记工作，填写采购人设定的登记表，并及时将登记表原件（服务大厅保存复印件）及时反馈学校后勤处。</w:t>
      </w:r>
    </w:p>
    <w:p>
      <w:pPr>
        <w:pStyle w:val="31"/>
        <w:spacing w:before="0" w:beforeAutospacing="0" w:after="0" w:afterAutospacing="0" w:line="460" w:lineRule="exact"/>
        <w:ind w:firstLine="482"/>
        <w:rPr>
          <w:sz w:val="21"/>
          <w:szCs w:val="21"/>
        </w:rPr>
      </w:pPr>
      <w:r>
        <w:rPr>
          <w:rFonts w:hint="eastAsia" w:cs="宋体"/>
          <w:sz w:val="21"/>
          <w:szCs w:val="21"/>
        </w:rPr>
        <w:t xml:space="preserve">2.5.3对于无法提供查询服务的，服务大厅须做好引导解释工作。 </w:t>
      </w:r>
    </w:p>
    <w:p>
      <w:pPr>
        <w:pStyle w:val="31"/>
        <w:spacing w:before="0" w:beforeAutospacing="0" w:after="0" w:afterAutospacing="0" w:line="460" w:lineRule="exact"/>
        <w:ind w:firstLine="482"/>
        <w:rPr>
          <w:sz w:val="21"/>
          <w:szCs w:val="21"/>
        </w:rPr>
      </w:pPr>
      <w:r>
        <w:rPr>
          <w:rFonts w:hint="eastAsia" w:cs="宋体"/>
          <w:sz w:val="21"/>
          <w:szCs w:val="21"/>
        </w:rPr>
        <w:t>2.6失物招领</w:t>
      </w:r>
    </w:p>
    <w:p>
      <w:pPr>
        <w:pStyle w:val="31"/>
        <w:spacing w:before="0" w:beforeAutospacing="0" w:after="0" w:afterAutospacing="0" w:line="460" w:lineRule="exact"/>
        <w:ind w:firstLine="482"/>
        <w:rPr>
          <w:sz w:val="21"/>
          <w:szCs w:val="21"/>
        </w:rPr>
      </w:pPr>
      <w:r>
        <w:rPr>
          <w:rFonts w:hint="eastAsia" w:cs="宋体"/>
          <w:sz w:val="21"/>
          <w:szCs w:val="21"/>
        </w:rPr>
        <w:t>2.6.1受理师生失物招领服务，做好事物招领登记（拍照存档），发布失物招领信息。</w:t>
      </w:r>
    </w:p>
    <w:p>
      <w:pPr>
        <w:pStyle w:val="31"/>
        <w:spacing w:before="0" w:beforeAutospacing="0" w:after="0" w:afterAutospacing="0" w:line="460" w:lineRule="exact"/>
        <w:ind w:firstLine="482"/>
        <w:rPr>
          <w:sz w:val="21"/>
          <w:szCs w:val="21"/>
        </w:rPr>
      </w:pPr>
      <w:r>
        <w:rPr>
          <w:rFonts w:hint="eastAsia" w:cs="宋体"/>
          <w:sz w:val="21"/>
          <w:szCs w:val="21"/>
        </w:rPr>
        <w:t>2.7咨询服务</w:t>
      </w:r>
    </w:p>
    <w:p>
      <w:pPr>
        <w:pStyle w:val="31"/>
        <w:spacing w:before="0" w:beforeAutospacing="0" w:after="0" w:afterAutospacing="0" w:line="460" w:lineRule="exact"/>
        <w:ind w:firstLine="482"/>
        <w:rPr>
          <w:sz w:val="21"/>
          <w:szCs w:val="21"/>
        </w:rPr>
      </w:pPr>
      <w:r>
        <w:rPr>
          <w:rFonts w:hint="eastAsia" w:cs="宋体"/>
          <w:sz w:val="21"/>
          <w:szCs w:val="21"/>
        </w:rPr>
        <w:t>2.7.1受理电话咨询。</w:t>
      </w:r>
    </w:p>
    <w:p>
      <w:pPr>
        <w:pStyle w:val="31"/>
        <w:spacing w:before="0" w:beforeAutospacing="0" w:after="0" w:afterAutospacing="0" w:line="460" w:lineRule="exact"/>
        <w:ind w:firstLine="482"/>
        <w:rPr>
          <w:sz w:val="21"/>
          <w:szCs w:val="21"/>
        </w:rPr>
      </w:pPr>
      <w:r>
        <w:rPr>
          <w:rFonts w:hint="eastAsia" w:cs="宋体"/>
          <w:sz w:val="21"/>
          <w:szCs w:val="21"/>
        </w:rPr>
        <w:t>2.7.2受理来访咨询。</w:t>
      </w:r>
    </w:p>
    <w:p>
      <w:pPr>
        <w:pStyle w:val="31"/>
        <w:spacing w:before="0" w:beforeAutospacing="0" w:after="0" w:afterAutospacing="0" w:line="460" w:lineRule="exact"/>
        <w:ind w:firstLine="482"/>
        <w:rPr>
          <w:sz w:val="21"/>
          <w:szCs w:val="21"/>
        </w:rPr>
      </w:pPr>
      <w:r>
        <w:rPr>
          <w:rFonts w:hint="eastAsia" w:cs="宋体"/>
          <w:sz w:val="21"/>
          <w:szCs w:val="21"/>
        </w:rPr>
        <w:t>2.7.3无法提供来电来访对象咨询服务时，应做好解释与引导工作。</w:t>
      </w:r>
    </w:p>
    <w:p>
      <w:pPr>
        <w:pStyle w:val="31"/>
        <w:spacing w:before="0" w:beforeAutospacing="0" w:after="0" w:afterAutospacing="0" w:line="460" w:lineRule="exact"/>
        <w:ind w:firstLine="482"/>
        <w:rPr>
          <w:b/>
          <w:bCs/>
          <w:sz w:val="21"/>
          <w:szCs w:val="21"/>
        </w:rPr>
      </w:pPr>
      <w:r>
        <w:rPr>
          <w:rFonts w:hint="eastAsia" w:cs="宋体"/>
          <w:b/>
          <w:bCs/>
          <w:sz w:val="21"/>
          <w:szCs w:val="21"/>
        </w:rPr>
        <w:t>3、质量标准</w:t>
      </w:r>
    </w:p>
    <w:p>
      <w:pPr>
        <w:pStyle w:val="31"/>
        <w:spacing w:before="0" w:beforeAutospacing="0" w:after="0" w:afterAutospacing="0" w:line="460" w:lineRule="exact"/>
        <w:ind w:firstLine="482"/>
        <w:rPr>
          <w:sz w:val="21"/>
          <w:szCs w:val="21"/>
        </w:rPr>
      </w:pPr>
      <w:r>
        <w:rPr>
          <w:rFonts w:hint="eastAsia" w:cs="宋体"/>
          <w:sz w:val="21"/>
          <w:szCs w:val="21"/>
        </w:rPr>
        <w:t>3.1报修服务</w:t>
      </w:r>
    </w:p>
    <w:p>
      <w:pPr>
        <w:pStyle w:val="31"/>
        <w:spacing w:before="0" w:beforeAutospacing="0" w:after="0" w:afterAutospacing="0" w:line="460" w:lineRule="exact"/>
        <w:ind w:firstLine="482"/>
        <w:rPr>
          <w:sz w:val="21"/>
          <w:szCs w:val="21"/>
        </w:rPr>
      </w:pPr>
      <w:r>
        <w:rPr>
          <w:rFonts w:hint="eastAsia" w:cs="宋体"/>
          <w:sz w:val="21"/>
          <w:szCs w:val="21"/>
        </w:rPr>
        <w:t>3.1.1能够全面了解采购人后勤管理处、物业管理机构（即投标人）的工作内容与范围，对师生报修做到及时回应。</w:t>
      </w:r>
    </w:p>
    <w:p>
      <w:pPr>
        <w:pStyle w:val="31"/>
        <w:spacing w:before="0" w:beforeAutospacing="0" w:after="0" w:afterAutospacing="0" w:line="460" w:lineRule="exact"/>
        <w:ind w:firstLine="482"/>
        <w:rPr>
          <w:sz w:val="21"/>
          <w:szCs w:val="21"/>
        </w:rPr>
      </w:pPr>
      <w:r>
        <w:rPr>
          <w:rFonts w:hint="eastAsia" w:cs="宋体"/>
          <w:sz w:val="21"/>
          <w:szCs w:val="21"/>
        </w:rPr>
        <w:t>3.1.2师生至上，在工作中能够践行后勤“三服务、两育人”的工作理念（服务师生、服务教学、服务科研）。</w:t>
      </w:r>
    </w:p>
    <w:p>
      <w:pPr>
        <w:pStyle w:val="31"/>
        <w:spacing w:before="0" w:beforeAutospacing="0" w:after="0" w:afterAutospacing="0" w:line="460" w:lineRule="exact"/>
        <w:ind w:firstLine="482"/>
        <w:rPr>
          <w:sz w:val="21"/>
          <w:szCs w:val="21"/>
        </w:rPr>
      </w:pPr>
      <w:r>
        <w:rPr>
          <w:rFonts w:hint="eastAsia" w:cs="宋体"/>
          <w:sz w:val="21"/>
          <w:szCs w:val="21"/>
        </w:rPr>
        <w:t>3.1.3维修满意率在95%以上。</w:t>
      </w:r>
    </w:p>
    <w:p>
      <w:pPr>
        <w:pStyle w:val="31"/>
        <w:spacing w:before="0" w:beforeAutospacing="0" w:after="0" w:afterAutospacing="0" w:line="460" w:lineRule="exact"/>
        <w:ind w:firstLine="482"/>
        <w:rPr>
          <w:sz w:val="21"/>
          <w:szCs w:val="21"/>
        </w:rPr>
      </w:pPr>
      <w:r>
        <w:rPr>
          <w:rFonts w:hint="eastAsia" w:cs="宋体"/>
          <w:sz w:val="21"/>
          <w:szCs w:val="21"/>
        </w:rPr>
        <w:t>3.1.4使用文明用语，微笑服务。</w:t>
      </w:r>
    </w:p>
    <w:p>
      <w:pPr>
        <w:pStyle w:val="31"/>
        <w:spacing w:before="0" w:beforeAutospacing="0" w:after="0" w:afterAutospacing="0" w:line="460" w:lineRule="exact"/>
        <w:ind w:firstLine="482"/>
        <w:rPr>
          <w:sz w:val="21"/>
          <w:szCs w:val="21"/>
        </w:rPr>
      </w:pPr>
      <w:r>
        <w:rPr>
          <w:rFonts w:hint="eastAsia" w:cs="宋体"/>
          <w:sz w:val="21"/>
          <w:szCs w:val="21"/>
        </w:rPr>
        <w:t>3.1.5做好“差评”维修订单跟踪处理的记录工作，将采购人设定的登记表汇编存档。</w:t>
      </w:r>
    </w:p>
    <w:p>
      <w:pPr>
        <w:pStyle w:val="31"/>
        <w:spacing w:before="0" w:beforeAutospacing="0" w:after="0" w:afterAutospacing="0" w:line="460" w:lineRule="exact"/>
        <w:ind w:firstLine="482"/>
        <w:rPr>
          <w:sz w:val="21"/>
          <w:szCs w:val="21"/>
        </w:rPr>
      </w:pPr>
      <w:r>
        <w:rPr>
          <w:rFonts w:hint="eastAsia" w:cs="宋体"/>
          <w:sz w:val="21"/>
          <w:szCs w:val="21"/>
        </w:rPr>
        <w:t>3.2投诉处理</w:t>
      </w:r>
    </w:p>
    <w:p>
      <w:pPr>
        <w:pStyle w:val="31"/>
        <w:spacing w:before="0" w:beforeAutospacing="0" w:after="0" w:afterAutospacing="0" w:line="460" w:lineRule="exact"/>
        <w:ind w:firstLine="482"/>
        <w:rPr>
          <w:sz w:val="21"/>
          <w:szCs w:val="21"/>
        </w:rPr>
      </w:pPr>
      <w:r>
        <w:rPr>
          <w:rFonts w:hint="eastAsia" w:cs="宋体"/>
          <w:sz w:val="21"/>
          <w:szCs w:val="21"/>
        </w:rPr>
        <w:t>3.2.1使用文明用语，微笑服务，按照“件件有落实、事事有回音”原则，属物业管理机构（即投标人）职责范围内有效投诉的服务整改率应达到100%。</w:t>
      </w:r>
    </w:p>
    <w:p>
      <w:pPr>
        <w:pStyle w:val="31"/>
        <w:spacing w:before="0" w:beforeAutospacing="0" w:after="0" w:afterAutospacing="0" w:line="460" w:lineRule="exact"/>
        <w:ind w:firstLine="482"/>
        <w:rPr>
          <w:sz w:val="21"/>
          <w:szCs w:val="21"/>
        </w:rPr>
      </w:pPr>
      <w:r>
        <w:rPr>
          <w:rFonts w:hint="eastAsia" w:cs="宋体"/>
          <w:sz w:val="21"/>
          <w:szCs w:val="21"/>
        </w:rPr>
        <w:t>3.2.2投诉受理满意率95%以上。</w:t>
      </w:r>
    </w:p>
    <w:p>
      <w:pPr>
        <w:pStyle w:val="31"/>
        <w:spacing w:before="0" w:beforeAutospacing="0" w:after="0" w:afterAutospacing="0" w:line="460" w:lineRule="exact"/>
        <w:ind w:firstLine="482"/>
        <w:rPr>
          <w:sz w:val="21"/>
          <w:szCs w:val="21"/>
        </w:rPr>
      </w:pPr>
      <w:r>
        <w:rPr>
          <w:rFonts w:hint="eastAsia" w:cs="宋体"/>
          <w:sz w:val="21"/>
          <w:szCs w:val="21"/>
        </w:rPr>
        <w:t>3.2.3做好投诉记录及档案管理，将采购人设定的登记表汇编存档。</w:t>
      </w:r>
    </w:p>
    <w:p>
      <w:pPr>
        <w:pStyle w:val="31"/>
        <w:spacing w:before="0" w:beforeAutospacing="0" w:after="0" w:afterAutospacing="0" w:line="460" w:lineRule="exact"/>
        <w:ind w:firstLine="482"/>
        <w:rPr>
          <w:sz w:val="21"/>
          <w:szCs w:val="21"/>
        </w:rPr>
      </w:pPr>
      <w:r>
        <w:rPr>
          <w:rFonts w:hint="eastAsia" w:cs="宋体"/>
          <w:sz w:val="21"/>
          <w:szCs w:val="21"/>
        </w:rPr>
        <w:t>3.3建议处理</w:t>
      </w:r>
    </w:p>
    <w:p>
      <w:pPr>
        <w:pStyle w:val="31"/>
        <w:spacing w:before="0" w:beforeAutospacing="0" w:after="0" w:afterAutospacing="0" w:line="460" w:lineRule="exact"/>
        <w:ind w:firstLine="482"/>
        <w:rPr>
          <w:sz w:val="21"/>
          <w:szCs w:val="21"/>
        </w:rPr>
      </w:pPr>
      <w:r>
        <w:rPr>
          <w:rFonts w:hint="eastAsia" w:cs="宋体"/>
          <w:sz w:val="21"/>
          <w:szCs w:val="21"/>
        </w:rPr>
        <w:t>3.3.1使用文明用语，微笑服务。</w:t>
      </w:r>
    </w:p>
    <w:p>
      <w:pPr>
        <w:pStyle w:val="31"/>
        <w:spacing w:before="0" w:beforeAutospacing="0" w:after="0" w:afterAutospacing="0" w:line="460" w:lineRule="exact"/>
        <w:ind w:firstLine="482"/>
        <w:rPr>
          <w:sz w:val="21"/>
          <w:szCs w:val="21"/>
        </w:rPr>
      </w:pPr>
      <w:r>
        <w:rPr>
          <w:rFonts w:hint="eastAsia" w:cs="宋体"/>
          <w:sz w:val="21"/>
          <w:szCs w:val="21"/>
        </w:rPr>
        <w:t>3.3.2按照“件件有落实、事事有回音”原则，对每一个师生的建议都要有处理的结果。</w:t>
      </w:r>
    </w:p>
    <w:p>
      <w:pPr>
        <w:pStyle w:val="31"/>
        <w:spacing w:before="0" w:beforeAutospacing="0" w:after="0" w:afterAutospacing="0" w:line="460" w:lineRule="exact"/>
        <w:ind w:firstLine="482"/>
        <w:rPr>
          <w:sz w:val="21"/>
          <w:szCs w:val="21"/>
        </w:rPr>
      </w:pPr>
      <w:r>
        <w:rPr>
          <w:rFonts w:hint="eastAsia" w:cs="宋体"/>
          <w:sz w:val="21"/>
          <w:szCs w:val="21"/>
        </w:rPr>
        <w:t>3.3.3做好师生建议记录及档案管理，将采购人设定的登记表汇编存档。</w:t>
      </w:r>
    </w:p>
    <w:p>
      <w:pPr>
        <w:pStyle w:val="31"/>
        <w:spacing w:before="0" w:beforeAutospacing="0" w:after="0" w:afterAutospacing="0" w:line="460" w:lineRule="exact"/>
        <w:ind w:firstLine="482"/>
        <w:rPr>
          <w:sz w:val="21"/>
          <w:szCs w:val="21"/>
        </w:rPr>
      </w:pPr>
      <w:r>
        <w:rPr>
          <w:rFonts w:hint="eastAsia" w:cs="宋体"/>
          <w:sz w:val="21"/>
          <w:szCs w:val="21"/>
        </w:rPr>
        <w:t>3.4查询服务</w:t>
      </w:r>
    </w:p>
    <w:p>
      <w:pPr>
        <w:pStyle w:val="31"/>
        <w:spacing w:before="0" w:beforeAutospacing="0" w:after="0" w:afterAutospacing="0" w:line="460" w:lineRule="exact"/>
        <w:ind w:firstLine="482"/>
        <w:rPr>
          <w:sz w:val="21"/>
          <w:szCs w:val="21"/>
        </w:rPr>
      </w:pPr>
      <w:r>
        <w:rPr>
          <w:rFonts w:hint="eastAsia" w:cs="宋体"/>
          <w:sz w:val="21"/>
          <w:szCs w:val="21"/>
        </w:rPr>
        <w:t>3.4.1使用文明用语，微笑服务。</w:t>
      </w:r>
    </w:p>
    <w:p>
      <w:pPr>
        <w:pStyle w:val="31"/>
        <w:spacing w:before="0" w:beforeAutospacing="0" w:after="0" w:afterAutospacing="0" w:line="460" w:lineRule="exact"/>
        <w:ind w:firstLine="482"/>
        <w:rPr>
          <w:sz w:val="21"/>
          <w:szCs w:val="21"/>
        </w:rPr>
      </w:pPr>
      <w:r>
        <w:rPr>
          <w:rFonts w:hint="eastAsia" w:cs="宋体"/>
          <w:sz w:val="21"/>
          <w:szCs w:val="21"/>
        </w:rPr>
        <w:t>3.4.2做好记录及档案管理，将采购人设定的登记表汇编存档。</w:t>
      </w:r>
    </w:p>
    <w:p>
      <w:pPr>
        <w:pStyle w:val="31"/>
        <w:spacing w:before="0" w:beforeAutospacing="0" w:after="0" w:afterAutospacing="0" w:line="460" w:lineRule="exact"/>
        <w:ind w:firstLine="482"/>
        <w:rPr>
          <w:sz w:val="21"/>
          <w:szCs w:val="21"/>
        </w:rPr>
      </w:pPr>
      <w:r>
        <w:rPr>
          <w:rFonts w:hint="eastAsia" w:cs="宋体"/>
          <w:sz w:val="21"/>
          <w:szCs w:val="21"/>
        </w:rPr>
        <w:t>3.5失物招领</w:t>
      </w:r>
    </w:p>
    <w:p>
      <w:pPr>
        <w:pStyle w:val="31"/>
        <w:spacing w:before="0" w:beforeAutospacing="0" w:after="0" w:afterAutospacing="0" w:line="460" w:lineRule="exact"/>
        <w:ind w:firstLine="482"/>
        <w:rPr>
          <w:sz w:val="21"/>
          <w:szCs w:val="21"/>
        </w:rPr>
      </w:pPr>
      <w:r>
        <w:rPr>
          <w:rFonts w:hint="eastAsia" w:cs="宋体"/>
          <w:sz w:val="21"/>
          <w:szCs w:val="21"/>
        </w:rPr>
        <w:t>3.5.1使用文明用语，微笑服务。</w:t>
      </w:r>
    </w:p>
    <w:p>
      <w:pPr>
        <w:pStyle w:val="31"/>
        <w:spacing w:before="0" w:beforeAutospacing="0" w:after="0" w:afterAutospacing="0" w:line="460" w:lineRule="exact"/>
        <w:ind w:firstLine="482"/>
        <w:rPr>
          <w:sz w:val="21"/>
          <w:szCs w:val="21"/>
        </w:rPr>
      </w:pPr>
      <w:r>
        <w:rPr>
          <w:rFonts w:hint="eastAsia" w:cs="宋体"/>
          <w:sz w:val="21"/>
          <w:szCs w:val="21"/>
        </w:rPr>
        <w:t>3.5.2做好记录档案管理，将采购人设定的登记表汇编存档。</w:t>
      </w:r>
    </w:p>
    <w:p>
      <w:pPr>
        <w:pStyle w:val="31"/>
        <w:spacing w:before="0" w:beforeAutospacing="0" w:after="0" w:afterAutospacing="0" w:line="460" w:lineRule="exact"/>
        <w:ind w:firstLine="482"/>
        <w:rPr>
          <w:sz w:val="21"/>
          <w:szCs w:val="21"/>
        </w:rPr>
      </w:pPr>
      <w:r>
        <w:rPr>
          <w:rFonts w:hint="eastAsia" w:cs="宋体"/>
          <w:sz w:val="21"/>
          <w:szCs w:val="21"/>
        </w:rPr>
        <w:t>3.6咨询服务</w:t>
      </w:r>
    </w:p>
    <w:p>
      <w:pPr>
        <w:pStyle w:val="31"/>
        <w:spacing w:before="0" w:beforeAutospacing="0" w:after="0" w:afterAutospacing="0" w:line="460" w:lineRule="exact"/>
        <w:ind w:firstLine="482"/>
        <w:rPr>
          <w:sz w:val="21"/>
          <w:szCs w:val="21"/>
        </w:rPr>
      </w:pPr>
      <w:r>
        <w:rPr>
          <w:rFonts w:hint="eastAsia" w:cs="宋体"/>
          <w:sz w:val="21"/>
          <w:szCs w:val="21"/>
        </w:rPr>
        <w:t>3.6.1使用文明用语，微笑服务。</w:t>
      </w:r>
    </w:p>
    <w:p>
      <w:pPr>
        <w:pStyle w:val="31"/>
        <w:spacing w:before="0" w:beforeAutospacing="0" w:after="0" w:afterAutospacing="0" w:line="460" w:lineRule="exact"/>
        <w:ind w:firstLine="482"/>
        <w:rPr>
          <w:sz w:val="21"/>
          <w:szCs w:val="21"/>
        </w:rPr>
      </w:pPr>
      <w:r>
        <w:rPr>
          <w:rFonts w:hint="eastAsia" w:cs="宋体"/>
          <w:sz w:val="21"/>
          <w:szCs w:val="21"/>
        </w:rPr>
        <w:t>3.6.2熟悉后勤管理处各项基本业务内容。</w:t>
      </w:r>
    </w:p>
    <w:p>
      <w:pPr>
        <w:pStyle w:val="31"/>
        <w:spacing w:before="0" w:beforeAutospacing="0" w:after="0" w:afterAutospacing="0" w:line="460" w:lineRule="exact"/>
        <w:ind w:firstLine="482"/>
        <w:rPr>
          <w:b/>
          <w:bCs/>
          <w:sz w:val="21"/>
          <w:szCs w:val="21"/>
        </w:rPr>
      </w:pPr>
      <w:r>
        <w:rPr>
          <w:rFonts w:hint="eastAsia" w:cs="宋体"/>
          <w:b/>
          <w:bCs/>
          <w:sz w:val="21"/>
          <w:szCs w:val="21"/>
        </w:rPr>
        <w:t>4、其他事项要求</w:t>
      </w:r>
    </w:p>
    <w:p>
      <w:pPr>
        <w:pStyle w:val="31"/>
        <w:spacing w:before="0" w:beforeAutospacing="0" w:after="0" w:afterAutospacing="0" w:line="460" w:lineRule="exact"/>
        <w:ind w:firstLine="482"/>
        <w:rPr>
          <w:sz w:val="21"/>
          <w:szCs w:val="21"/>
        </w:rPr>
      </w:pPr>
      <w:r>
        <w:rPr>
          <w:rFonts w:hint="eastAsia" w:cs="宋体"/>
          <w:sz w:val="21"/>
          <w:szCs w:val="21"/>
        </w:rPr>
        <w:t>4.1开门上班前服务</w:t>
      </w:r>
    </w:p>
    <w:p>
      <w:pPr>
        <w:pStyle w:val="31"/>
        <w:spacing w:before="0" w:beforeAutospacing="0" w:after="0" w:afterAutospacing="0" w:line="460" w:lineRule="exact"/>
        <w:ind w:firstLine="482"/>
        <w:rPr>
          <w:sz w:val="21"/>
          <w:szCs w:val="21"/>
        </w:rPr>
      </w:pPr>
      <w:r>
        <w:rPr>
          <w:rFonts w:hint="eastAsia" w:cs="宋体"/>
          <w:sz w:val="21"/>
          <w:szCs w:val="21"/>
        </w:rPr>
        <w:t>4.1.1大厅工作人员自查仪容仪表。</w:t>
      </w:r>
    </w:p>
    <w:p>
      <w:pPr>
        <w:pStyle w:val="31"/>
        <w:spacing w:before="0" w:beforeAutospacing="0" w:after="0" w:afterAutospacing="0" w:line="460" w:lineRule="exact"/>
        <w:ind w:firstLine="482"/>
        <w:rPr>
          <w:sz w:val="21"/>
          <w:szCs w:val="21"/>
        </w:rPr>
      </w:pPr>
      <w:r>
        <w:rPr>
          <w:rFonts w:hint="eastAsia" w:cs="宋体"/>
          <w:sz w:val="21"/>
          <w:szCs w:val="21"/>
        </w:rPr>
        <w:t>4.1.2检查大厅内设备（大厅监控设备、大厅LED显示屏、24小时服务电话等）运行是否正常。</w:t>
      </w:r>
    </w:p>
    <w:p>
      <w:pPr>
        <w:pStyle w:val="31"/>
        <w:spacing w:before="0" w:beforeAutospacing="0" w:after="0" w:afterAutospacing="0" w:line="460" w:lineRule="exact"/>
        <w:ind w:firstLine="482"/>
        <w:rPr>
          <w:sz w:val="21"/>
          <w:szCs w:val="21"/>
        </w:rPr>
      </w:pPr>
      <w:r>
        <w:rPr>
          <w:rFonts w:hint="eastAsia" w:cs="宋体"/>
          <w:sz w:val="21"/>
          <w:szCs w:val="21"/>
        </w:rPr>
        <w:t>4.1.3检查宣传资料、登记簿等，是否摆放整齐，种类是否齐全、适时，及时更换过期的业务或宣传资料。</w:t>
      </w:r>
    </w:p>
    <w:p>
      <w:pPr>
        <w:pStyle w:val="31"/>
        <w:spacing w:before="0" w:beforeAutospacing="0" w:after="0" w:afterAutospacing="0" w:line="460" w:lineRule="exact"/>
        <w:ind w:firstLine="482"/>
        <w:rPr>
          <w:sz w:val="21"/>
          <w:szCs w:val="21"/>
        </w:rPr>
      </w:pPr>
      <w:r>
        <w:rPr>
          <w:rFonts w:hint="eastAsia" w:cs="宋体"/>
          <w:sz w:val="21"/>
          <w:szCs w:val="21"/>
        </w:rPr>
        <w:t>4.1.4巡视服务大厅卫生状况，服务大厅内部环境应做到干净整洁，各项资料摆放有序，并做好门前“三包”工作。</w:t>
      </w:r>
    </w:p>
    <w:p>
      <w:pPr>
        <w:pStyle w:val="31"/>
        <w:spacing w:before="0" w:beforeAutospacing="0" w:after="0" w:afterAutospacing="0" w:line="460" w:lineRule="exact"/>
        <w:ind w:firstLine="482"/>
        <w:rPr>
          <w:sz w:val="21"/>
          <w:szCs w:val="21"/>
        </w:rPr>
      </w:pPr>
      <w:r>
        <w:rPr>
          <w:rFonts w:hint="eastAsia" w:cs="宋体"/>
          <w:sz w:val="21"/>
          <w:szCs w:val="21"/>
        </w:rPr>
        <w:t>4.1.5设置24小时服务电话（24小时服务热线可以采购人名义申请，但投标人承担合同期内的电话费用）。</w:t>
      </w:r>
    </w:p>
    <w:p>
      <w:pPr>
        <w:pStyle w:val="31"/>
        <w:spacing w:before="0" w:beforeAutospacing="0" w:after="0" w:afterAutospacing="0" w:line="460" w:lineRule="exact"/>
        <w:ind w:firstLine="482"/>
        <w:rPr>
          <w:sz w:val="21"/>
          <w:szCs w:val="21"/>
        </w:rPr>
      </w:pPr>
      <w:r>
        <w:rPr>
          <w:rFonts w:hint="eastAsia" w:cs="宋体"/>
          <w:sz w:val="21"/>
          <w:szCs w:val="21"/>
        </w:rPr>
        <w:t>4.1.6自觉爱护服务大厅各类设备，采购人所提供设备维修与保养工作由物业管理机构（即投标人）承担，如因大厅工作人员操作失当等非设备正常损耗原因造成设备损坏，由物业管理机构（即投标人）负责购买同等规格设备或者照价赔偿。</w:t>
      </w:r>
    </w:p>
    <w:p>
      <w:pPr>
        <w:pStyle w:val="31"/>
        <w:spacing w:before="0" w:beforeAutospacing="0" w:after="0" w:afterAutospacing="0" w:line="460" w:lineRule="exact"/>
        <w:ind w:firstLine="482"/>
        <w:rPr>
          <w:b/>
          <w:sz w:val="21"/>
          <w:szCs w:val="21"/>
        </w:rPr>
      </w:pPr>
      <w:r>
        <w:rPr>
          <w:rFonts w:hint="eastAsia" w:cs="宋体"/>
          <w:sz w:val="21"/>
          <w:szCs w:val="21"/>
        </w:rPr>
        <w:t>4.1.7协助采购人相关部门做好舆情处置工作。</w:t>
      </w:r>
    </w:p>
    <w:p>
      <w:pPr>
        <w:spacing w:line="460" w:lineRule="exact"/>
        <w:ind w:firstLine="422" w:firstLineChars="200"/>
        <w:outlineLvl w:val="2"/>
        <w:rPr>
          <w:rFonts w:ascii="宋体" w:hAnsi="宋体" w:cs="宋体"/>
          <w:b/>
          <w:kern w:val="0"/>
          <w:szCs w:val="21"/>
          <w:highlight w:val="yellow"/>
        </w:rPr>
      </w:pPr>
      <w:bookmarkStart w:id="9" w:name="_Toc453770082"/>
      <w:r>
        <w:rPr>
          <w:rFonts w:hint="eastAsia" w:ascii="宋体" w:hAnsi="宋体"/>
          <w:b/>
          <w:szCs w:val="21"/>
          <w:highlight w:val="yellow"/>
        </w:rPr>
        <w:t>（二）室外</w:t>
      </w:r>
      <w:r>
        <w:rPr>
          <w:rFonts w:hint="eastAsia" w:ascii="宋体" w:hAnsi="宋体" w:cs="宋体"/>
          <w:b/>
          <w:kern w:val="0"/>
          <w:szCs w:val="21"/>
          <w:highlight w:val="yellow"/>
        </w:rPr>
        <w:t>卫生保洁服务</w:t>
      </w:r>
      <w:bookmarkEnd w:id="9"/>
    </w:p>
    <w:p>
      <w:pPr>
        <w:spacing w:line="460" w:lineRule="exact"/>
        <w:rPr>
          <w:rFonts w:ascii="宋体" w:hAnsi="宋体" w:cs="宋体"/>
          <w:b/>
          <w:bCs/>
          <w:kern w:val="0"/>
          <w:szCs w:val="21"/>
        </w:rPr>
      </w:pPr>
      <w:r>
        <w:rPr>
          <w:rFonts w:hint="eastAsia" w:ascii="宋体" w:hAnsi="宋体" w:cs="宋体"/>
          <w:b/>
          <w:bCs/>
          <w:kern w:val="0"/>
          <w:szCs w:val="21"/>
        </w:rPr>
        <w:t xml:space="preserve">    1、室外卫生保洁服务范围</w:t>
      </w:r>
    </w:p>
    <w:p>
      <w:pPr>
        <w:spacing w:line="460" w:lineRule="exact"/>
        <w:ind w:firstLine="420"/>
        <w:rPr>
          <w:rFonts w:ascii="宋体" w:hAnsi="宋体"/>
          <w:color w:val="FF0000"/>
          <w:szCs w:val="21"/>
        </w:rPr>
      </w:pPr>
      <w:r>
        <w:rPr>
          <w:rFonts w:hint="eastAsia" w:ascii="宋体" w:hAnsi="宋体" w:cs="宋体"/>
          <w:kern w:val="0"/>
          <w:szCs w:val="21"/>
        </w:rPr>
        <w:t>负责学院范围内除绿地、明湖和建筑物外的所有公共场所及道路（含桥头至学院大门的道山新路）的清洁卫生；以及垃圾场管理、</w:t>
      </w:r>
      <w:r>
        <w:rPr>
          <w:rFonts w:hint="eastAsia" w:ascii="宋体" w:hAnsi="宋体"/>
          <w:szCs w:val="21"/>
        </w:rPr>
        <w:t>垃圾收集、</w:t>
      </w:r>
      <w:r>
        <w:rPr>
          <w:rFonts w:hint="eastAsia" w:ascii="宋体" w:hAnsi="宋体"/>
          <w:color w:val="FF0000"/>
          <w:szCs w:val="21"/>
        </w:rPr>
        <w:t>垃圾转运至校内垃圾转运点，然后运转至垃圾处理站、垃圾转运费、垃圾袋费用包含在投标报价中</w:t>
      </w:r>
      <w:r>
        <w:rPr>
          <w:rFonts w:hint="eastAsia" w:ascii="宋体" w:hAnsi="宋体"/>
          <w:color w:val="FF0000"/>
          <w:szCs w:val="21"/>
          <w:lang w:eastAsia="zh-CN"/>
        </w:rPr>
        <w:t>（道山、仓山、育才校企所产生的各项垃圾费用均在报价中）</w:t>
      </w:r>
      <w:r>
        <w:rPr>
          <w:rFonts w:hint="eastAsia" w:ascii="宋体" w:hAnsi="宋体"/>
          <w:color w:val="FF0000"/>
          <w:szCs w:val="21"/>
        </w:rPr>
        <w:t>。</w:t>
      </w:r>
    </w:p>
    <w:p>
      <w:pPr>
        <w:spacing w:line="460" w:lineRule="exact"/>
        <w:ind w:firstLine="420"/>
        <w:rPr>
          <w:rFonts w:ascii="宋体" w:hAnsi="宋体"/>
          <w:color w:val="0000FF"/>
          <w:szCs w:val="21"/>
        </w:rPr>
      </w:pPr>
      <w:r>
        <w:rPr>
          <w:rFonts w:hint="eastAsia" w:ascii="宋体" w:hAnsi="宋体"/>
          <w:color w:val="FF0000"/>
          <w:szCs w:val="21"/>
        </w:rPr>
        <w:t>注：目前采购人与环卫所签的服务时间为2019年1</w:t>
      </w:r>
      <w:r>
        <w:rPr>
          <w:rFonts w:hint="eastAsia" w:ascii="宋体" w:hAnsi="宋体"/>
          <w:color w:val="FF0000"/>
          <w:szCs w:val="21"/>
          <w:lang w:val="en-US" w:eastAsia="zh-CN"/>
        </w:rPr>
        <w:t>2</w:t>
      </w:r>
      <w:r>
        <w:rPr>
          <w:rFonts w:hint="eastAsia" w:ascii="宋体" w:hAnsi="宋体"/>
          <w:color w:val="FF0000"/>
          <w:szCs w:val="21"/>
        </w:rPr>
        <w:t>月31日，原合同期内的垃圾处理费用由采购人负责，原合同到期之日起，即20</w:t>
      </w:r>
      <w:r>
        <w:rPr>
          <w:rFonts w:hint="eastAsia" w:ascii="宋体" w:hAnsi="宋体"/>
          <w:color w:val="FF0000"/>
          <w:szCs w:val="21"/>
          <w:lang w:val="en-US" w:eastAsia="zh-CN"/>
        </w:rPr>
        <w:t>20</w:t>
      </w:r>
      <w:r>
        <w:rPr>
          <w:rFonts w:hint="eastAsia" w:ascii="宋体" w:hAnsi="宋体"/>
          <w:color w:val="FF0000"/>
          <w:szCs w:val="21"/>
        </w:rPr>
        <w:t>年1月1日起所有费用均由中标人负责</w:t>
      </w:r>
      <w:r>
        <w:rPr>
          <w:rFonts w:hint="eastAsia" w:ascii="宋体" w:hAnsi="宋体"/>
          <w:color w:val="FF0000"/>
          <w:szCs w:val="21"/>
          <w:lang w:eastAsia="zh-CN"/>
        </w:rPr>
        <w:t>（</w:t>
      </w:r>
      <w:r>
        <w:rPr>
          <w:rFonts w:hint="eastAsia" w:ascii="宋体" w:hAnsi="宋体"/>
          <w:color w:val="FF0000"/>
          <w:szCs w:val="21"/>
          <w:lang w:val="en-US" w:eastAsia="zh-CN"/>
        </w:rPr>
        <w:t>2020年1月1日前的垃圾处理费每月从中标价中扣27000元</w:t>
      </w:r>
      <w:r>
        <w:rPr>
          <w:rFonts w:hint="eastAsia" w:ascii="宋体" w:hAnsi="宋体"/>
          <w:color w:val="FF0000"/>
          <w:szCs w:val="21"/>
          <w:lang w:eastAsia="zh-CN"/>
        </w:rPr>
        <w:t>）</w:t>
      </w:r>
      <w:r>
        <w:rPr>
          <w:rFonts w:hint="eastAsia" w:ascii="宋体" w:hAnsi="宋体"/>
          <w:color w:val="FF0000"/>
          <w:szCs w:val="21"/>
        </w:rPr>
        <w:t>。中标人</w:t>
      </w:r>
      <w:r>
        <w:rPr>
          <w:rFonts w:hint="eastAsia" w:ascii="宋体" w:hAnsi="宋体"/>
          <w:color w:val="FF0000"/>
          <w:szCs w:val="21"/>
          <w:lang w:eastAsia="zh-CN"/>
        </w:rPr>
        <w:t>要</w:t>
      </w:r>
      <w:r>
        <w:rPr>
          <w:rFonts w:hint="eastAsia" w:ascii="宋体" w:hAnsi="宋体"/>
          <w:color w:val="FF0000"/>
          <w:szCs w:val="21"/>
        </w:rPr>
        <w:t>与符合相关资质要求的专业医疗垃圾处理机构签订服务合同，委托其开展医疗垃圾分类，处理，并向采购人报备（向采购人提供双方签订的技术服务合同和相关的资质证明材料）。</w:t>
      </w:r>
    </w:p>
    <w:p>
      <w:pPr>
        <w:spacing w:line="460" w:lineRule="exact"/>
        <w:ind w:firstLine="422" w:firstLineChars="200"/>
        <w:rPr>
          <w:rFonts w:ascii="宋体" w:hAnsi="宋体"/>
          <w:b/>
          <w:bCs/>
          <w:szCs w:val="21"/>
        </w:rPr>
      </w:pPr>
      <w:r>
        <w:rPr>
          <w:rFonts w:hint="eastAsia" w:ascii="宋体" w:hAnsi="宋体"/>
          <w:b/>
          <w:bCs/>
          <w:szCs w:val="21"/>
        </w:rPr>
        <w:t>2、室外</w:t>
      </w:r>
      <w:r>
        <w:rPr>
          <w:rFonts w:hint="eastAsia" w:ascii="宋体" w:hAnsi="宋体" w:cs="宋体"/>
          <w:b/>
          <w:bCs/>
          <w:kern w:val="0"/>
          <w:szCs w:val="21"/>
        </w:rPr>
        <w:t>卫生保洁服务</w:t>
      </w:r>
      <w:r>
        <w:rPr>
          <w:rFonts w:hint="eastAsia" w:ascii="宋体" w:hAnsi="宋体"/>
          <w:b/>
          <w:bCs/>
          <w:szCs w:val="21"/>
        </w:rPr>
        <w:t>要求和标准</w:t>
      </w:r>
    </w:p>
    <w:p>
      <w:pPr>
        <w:spacing w:line="460" w:lineRule="exact"/>
        <w:jc w:val="center"/>
        <w:rPr>
          <w:rFonts w:ascii="宋体" w:hAnsi="宋体"/>
          <w:b/>
          <w:bCs/>
          <w:szCs w:val="21"/>
        </w:rPr>
      </w:pPr>
      <w:r>
        <w:rPr>
          <w:rFonts w:hint="eastAsia" w:ascii="宋体" w:hAnsi="宋体"/>
          <w:b/>
          <w:bCs/>
          <w:szCs w:val="21"/>
        </w:rPr>
        <w:t>表1：道路及公共场所等室外卫生保洁服务</w:t>
      </w:r>
    </w:p>
    <w:tbl>
      <w:tblPr>
        <w:tblStyle w:val="34"/>
        <w:tblW w:w="9613"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335"/>
        <w:gridCol w:w="6248"/>
        <w:gridCol w:w="203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19" w:hRule="atLeast"/>
          <w:jc w:val="center"/>
        </w:trPr>
        <w:tc>
          <w:tcPr>
            <w:tcW w:w="1335" w:type="dxa"/>
            <w:vAlign w:val="center"/>
          </w:tcPr>
          <w:p>
            <w:pPr>
              <w:autoSpaceDE w:val="0"/>
              <w:autoSpaceDN w:val="0"/>
              <w:jc w:val="center"/>
              <w:rPr>
                <w:rFonts w:ascii="宋体" w:hAnsi="宋体"/>
                <w:b/>
                <w:kern w:val="0"/>
                <w:szCs w:val="21"/>
              </w:rPr>
            </w:pPr>
            <w:r>
              <w:rPr>
                <w:rFonts w:hint="eastAsia" w:ascii="宋体" w:hAnsi="宋体"/>
                <w:b/>
                <w:kern w:val="0"/>
                <w:szCs w:val="21"/>
              </w:rPr>
              <w:t>工作周期</w:t>
            </w:r>
          </w:p>
        </w:tc>
        <w:tc>
          <w:tcPr>
            <w:tcW w:w="6248" w:type="dxa"/>
            <w:vAlign w:val="center"/>
          </w:tcPr>
          <w:p>
            <w:pPr>
              <w:autoSpaceDE w:val="0"/>
              <w:autoSpaceDN w:val="0"/>
              <w:jc w:val="center"/>
              <w:rPr>
                <w:rFonts w:ascii="宋体" w:hAnsi="宋体"/>
                <w:b/>
                <w:kern w:val="0"/>
                <w:szCs w:val="21"/>
              </w:rPr>
            </w:pPr>
            <w:r>
              <w:rPr>
                <w:rFonts w:hint="eastAsia" w:ascii="宋体" w:hAnsi="宋体"/>
                <w:b/>
                <w:kern w:val="0"/>
                <w:szCs w:val="21"/>
              </w:rPr>
              <w:t>保洁工作项目及内容</w:t>
            </w:r>
          </w:p>
        </w:tc>
        <w:tc>
          <w:tcPr>
            <w:tcW w:w="2030" w:type="dxa"/>
            <w:vAlign w:val="center"/>
          </w:tcPr>
          <w:p>
            <w:pPr>
              <w:autoSpaceDE w:val="0"/>
              <w:autoSpaceDN w:val="0"/>
              <w:jc w:val="center"/>
              <w:rPr>
                <w:rFonts w:ascii="宋体" w:hAnsi="宋体"/>
                <w:b/>
                <w:kern w:val="0"/>
                <w:szCs w:val="21"/>
              </w:rPr>
            </w:pPr>
            <w:r>
              <w:rPr>
                <w:rFonts w:hint="eastAsia" w:ascii="宋体" w:hAnsi="宋体"/>
                <w:b/>
                <w:kern w:val="0"/>
                <w:szCs w:val="21"/>
              </w:rPr>
              <w:t>保洁工作要求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823" w:hRule="atLeast"/>
          <w:jc w:val="center"/>
        </w:trPr>
        <w:tc>
          <w:tcPr>
            <w:tcW w:w="1335" w:type="dxa"/>
            <w:vMerge w:val="restart"/>
            <w:vAlign w:val="center"/>
          </w:tcPr>
          <w:p>
            <w:pPr>
              <w:autoSpaceDE w:val="0"/>
              <w:autoSpaceDN w:val="0"/>
              <w:jc w:val="center"/>
              <w:rPr>
                <w:rFonts w:ascii="宋体" w:hAnsi="宋体"/>
                <w:b/>
                <w:bCs/>
                <w:kern w:val="0"/>
                <w:szCs w:val="21"/>
              </w:rPr>
            </w:pPr>
            <w:r>
              <w:rPr>
                <w:rFonts w:hint="eastAsia" w:ascii="宋体" w:hAnsi="宋体"/>
                <w:b/>
                <w:bCs/>
                <w:kern w:val="0"/>
                <w:szCs w:val="21"/>
              </w:rPr>
              <w:t>每日工作</w:t>
            </w:r>
          </w:p>
        </w:tc>
        <w:tc>
          <w:tcPr>
            <w:tcW w:w="6248" w:type="dxa"/>
            <w:vAlign w:val="center"/>
          </w:tcPr>
          <w:p>
            <w:pPr>
              <w:autoSpaceDE w:val="0"/>
              <w:autoSpaceDN w:val="0"/>
              <w:jc w:val="center"/>
              <w:rPr>
                <w:rFonts w:ascii="宋体" w:hAnsi="宋体"/>
                <w:b/>
                <w:kern w:val="0"/>
                <w:szCs w:val="21"/>
              </w:rPr>
            </w:pPr>
            <w:r>
              <w:rPr>
                <w:rFonts w:hint="eastAsia" w:ascii="宋体" w:hAnsi="宋体"/>
                <w:b/>
                <w:kern w:val="0"/>
                <w:szCs w:val="21"/>
              </w:rPr>
              <w:t>1、道路</w:t>
            </w:r>
          </w:p>
        </w:tc>
        <w:tc>
          <w:tcPr>
            <w:tcW w:w="2030" w:type="dxa"/>
            <w:vMerge w:val="restart"/>
            <w:vAlign w:val="center"/>
          </w:tcPr>
          <w:p>
            <w:pPr>
              <w:autoSpaceDE w:val="0"/>
              <w:autoSpaceDN w:val="0"/>
              <w:jc w:val="center"/>
              <w:rPr>
                <w:rFonts w:ascii="宋体" w:hAnsi="宋体" w:cs="宋体"/>
                <w:kern w:val="0"/>
                <w:szCs w:val="21"/>
              </w:rPr>
            </w:pPr>
            <w:r>
              <w:rPr>
                <w:rFonts w:hint="eastAsia" w:ascii="宋体" w:hAnsi="宋体"/>
                <w:kern w:val="0"/>
                <w:szCs w:val="21"/>
              </w:rPr>
              <w:t>1.1无垃圾、杂物、</w:t>
            </w:r>
            <w:r>
              <w:rPr>
                <w:rFonts w:hint="eastAsia" w:ascii="宋体" w:hAnsi="宋体" w:cs="宋体"/>
                <w:kern w:val="0"/>
                <w:szCs w:val="21"/>
              </w:rPr>
              <w:t>石块、渣土；</w:t>
            </w:r>
          </w:p>
          <w:p>
            <w:pPr>
              <w:autoSpaceDE w:val="0"/>
              <w:autoSpaceDN w:val="0"/>
              <w:jc w:val="center"/>
              <w:rPr>
                <w:rFonts w:ascii="宋体" w:hAnsi="宋体" w:cs="宋体"/>
                <w:kern w:val="0"/>
                <w:szCs w:val="21"/>
              </w:rPr>
            </w:pPr>
            <w:r>
              <w:rPr>
                <w:rFonts w:hint="eastAsia" w:ascii="宋体" w:hAnsi="宋体" w:cs="宋体"/>
                <w:kern w:val="0"/>
                <w:szCs w:val="21"/>
              </w:rPr>
              <w:t>1.2路沿石边无杂草、青苔；</w:t>
            </w:r>
          </w:p>
          <w:p>
            <w:pPr>
              <w:autoSpaceDE w:val="0"/>
              <w:autoSpaceDN w:val="0"/>
              <w:jc w:val="center"/>
              <w:rPr>
                <w:rFonts w:ascii="宋体" w:hAnsi="宋体"/>
                <w:kern w:val="0"/>
                <w:szCs w:val="21"/>
              </w:rPr>
            </w:pPr>
            <w:r>
              <w:rPr>
                <w:rFonts w:hint="eastAsia" w:ascii="宋体" w:hAnsi="宋体" w:cs="宋体"/>
                <w:kern w:val="0"/>
                <w:szCs w:val="21"/>
              </w:rPr>
              <w:t>1.3雨水沟、污水沟（井）下水道、化粪池无堵塞物、排放通畅；</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90" w:hRule="atLeast"/>
          <w:jc w:val="center"/>
        </w:trPr>
        <w:tc>
          <w:tcPr>
            <w:tcW w:w="1335" w:type="dxa"/>
            <w:vMerge w:val="continue"/>
            <w:vAlign w:val="center"/>
          </w:tcPr>
          <w:p>
            <w:pPr>
              <w:autoSpaceDE w:val="0"/>
              <w:autoSpaceDN w:val="0"/>
              <w:jc w:val="center"/>
              <w:rPr>
                <w:rFonts w:ascii="宋体" w:hAnsi="宋体"/>
                <w:b/>
                <w:bCs/>
                <w:kern w:val="0"/>
                <w:szCs w:val="21"/>
              </w:rPr>
            </w:pPr>
          </w:p>
        </w:tc>
        <w:tc>
          <w:tcPr>
            <w:tcW w:w="6248" w:type="dxa"/>
            <w:vAlign w:val="center"/>
          </w:tcPr>
          <w:p>
            <w:pPr>
              <w:autoSpaceDE w:val="0"/>
              <w:autoSpaceDN w:val="0"/>
              <w:rPr>
                <w:rFonts w:ascii="宋体" w:hAnsi="宋体"/>
                <w:kern w:val="0"/>
                <w:szCs w:val="21"/>
              </w:rPr>
            </w:pPr>
            <w:r>
              <w:rPr>
                <w:rFonts w:hint="eastAsia" w:ascii="宋体" w:hAnsi="宋体"/>
                <w:kern w:val="0"/>
                <w:szCs w:val="21"/>
              </w:rPr>
              <w:t>（1）清扫道路地面垃圾，</w:t>
            </w:r>
            <w:r>
              <w:rPr>
                <w:rFonts w:hint="eastAsia" w:ascii="宋体" w:hAnsi="宋体" w:cs="宋体"/>
                <w:kern w:val="0"/>
                <w:szCs w:val="21"/>
              </w:rPr>
              <w:t>打扫桥头至学院大门的道山新路。</w:t>
            </w:r>
          </w:p>
          <w:p>
            <w:pPr>
              <w:autoSpaceDE w:val="0"/>
              <w:autoSpaceDN w:val="0"/>
              <w:rPr>
                <w:rFonts w:ascii="宋体" w:hAnsi="宋体"/>
                <w:kern w:val="0"/>
                <w:szCs w:val="21"/>
              </w:rPr>
            </w:pPr>
            <w:r>
              <w:rPr>
                <w:rFonts w:hint="eastAsia" w:ascii="宋体" w:hAnsi="宋体"/>
                <w:kern w:val="0"/>
                <w:szCs w:val="21"/>
              </w:rPr>
              <w:t>（2）及时清除道路积水,清理雨水沟、下水井、雨水井和排洪沟淤泥、垃圾。</w:t>
            </w:r>
          </w:p>
          <w:p>
            <w:pPr>
              <w:autoSpaceDE w:val="0"/>
              <w:autoSpaceDN w:val="0"/>
              <w:rPr>
                <w:rFonts w:ascii="宋体" w:hAnsi="宋体" w:cs="宋体"/>
                <w:kern w:val="0"/>
                <w:szCs w:val="21"/>
              </w:rPr>
            </w:pPr>
            <w:r>
              <w:rPr>
                <w:rFonts w:hint="eastAsia" w:ascii="宋体" w:hAnsi="宋体"/>
                <w:kern w:val="0"/>
                <w:szCs w:val="21"/>
              </w:rPr>
              <w:t>（3）</w:t>
            </w:r>
            <w:r>
              <w:rPr>
                <w:rFonts w:hint="eastAsia" w:ascii="宋体" w:hAnsi="宋体" w:cs="宋体"/>
                <w:kern w:val="0"/>
                <w:szCs w:val="21"/>
              </w:rPr>
              <w:t>及时清理路沿石的杂草和青苔。</w:t>
            </w:r>
          </w:p>
          <w:p>
            <w:pPr>
              <w:autoSpaceDE w:val="0"/>
              <w:autoSpaceDN w:val="0"/>
              <w:rPr>
                <w:rFonts w:ascii="宋体" w:hAnsi="宋体" w:cs="宋体"/>
                <w:kern w:val="0"/>
                <w:szCs w:val="21"/>
              </w:rPr>
            </w:pPr>
            <w:r>
              <w:rPr>
                <w:rFonts w:hint="eastAsia" w:ascii="宋体" w:hAnsi="宋体" w:cs="宋体"/>
                <w:kern w:val="0"/>
                <w:szCs w:val="21"/>
              </w:rPr>
              <w:t>注：污水井盖、雨水沟盖、垃圾桶等设施损坏，要及时报修。</w:t>
            </w:r>
          </w:p>
        </w:tc>
        <w:tc>
          <w:tcPr>
            <w:tcW w:w="2030" w:type="dxa"/>
            <w:vMerge w:val="continue"/>
            <w:vAlign w:val="center"/>
          </w:tcPr>
          <w:p>
            <w:pPr>
              <w:autoSpaceDE w:val="0"/>
              <w:autoSpaceDN w:val="0"/>
              <w:jc w:val="center"/>
              <w:rPr>
                <w:rFonts w:ascii="宋体" w:hAnsi="宋体"/>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56" w:hRule="atLeast"/>
          <w:jc w:val="center"/>
        </w:trPr>
        <w:tc>
          <w:tcPr>
            <w:tcW w:w="1335" w:type="dxa"/>
            <w:vAlign w:val="center"/>
          </w:tcPr>
          <w:p>
            <w:pPr>
              <w:autoSpaceDE w:val="0"/>
              <w:autoSpaceDN w:val="0"/>
              <w:jc w:val="center"/>
              <w:rPr>
                <w:rFonts w:ascii="宋体" w:hAnsi="宋体"/>
                <w:b/>
                <w:bCs/>
                <w:kern w:val="0"/>
                <w:szCs w:val="21"/>
              </w:rPr>
            </w:pPr>
            <w:r>
              <w:rPr>
                <w:rFonts w:hint="eastAsia" w:ascii="宋体" w:hAnsi="宋体"/>
                <w:b/>
                <w:bCs/>
                <w:kern w:val="0"/>
                <w:szCs w:val="21"/>
              </w:rPr>
              <w:t>每月工作</w:t>
            </w:r>
          </w:p>
        </w:tc>
        <w:tc>
          <w:tcPr>
            <w:tcW w:w="6248" w:type="dxa"/>
            <w:vAlign w:val="center"/>
          </w:tcPr>
          <w:p>
            <w:pPr>
              <w:autoSpaceDE w:val="0"/>
              <w:autoSpaceDN w:val="0"/>
              <w:rPr>
                <w:rFonts w:ascii="宋体" w:hAnsi="宋体"/>
                <w:kern w:val="0"/>
                <w:szCs w:val="21"/>
              </w:rPr>
            </w:pPr>
            <w:r>
              <w:rPr>
                <w:rFonts w:hint="eastAsia" w:ascii="宋体" w:hAnsi="宋体"/>
                <w:kern w:val="0"/>
                <w:szCs w:val="21"/>
              </w:rPr>
              <w:t xml:space="preserve"> 用高压射水机冲洗道路地面一次，重大活动及时冲洗</w:t>
            </w:r>
          </w:p>
        </w:tc>
        <w:tc>
          <w:tcPr>
            <w:tcW w:w="2030" w:type="dxa"/>
            <w:vAlign w:val="center"/>
          </w:tcPr>
          <w:p>
            <w:pPr>
              <w:autoSpaceDE w:val="0"/>
              <w:autoSpaceDN w:val="0"/>
              <w:jc w:val="center"/>
              <w:rPr>
                <w:rFonts w:ascii="宋体" w:hAnsi="宋体"/>
                <w:kern w:val="0"/>
                <w:szCs w:val="21"/>
              </w:rPr>
            </w:pPr>
            <w:r>
              <w:rPr>
                <w:rFonts w:hint="eastAsia" w:ascii="宋体" w:hAnsi="宋体"/>
                <w:kern w:val="0"/>
                <w:szCs w:val="21"/>
              </w:rPr>
              <w:t>干净、无杂物、无青苔</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49" w:hRule="atLeast"/>
          <w:jc w:val="center"/>
        </w:trPr>
        <w:tc>
          <w:tcPr>
            <w:tcW w:w="1335" w:type="dxa"/>
            <w:vMerge w:val="restart"/>
            <w:vAlign w:val="center"/>
          </w:tcPr>
          <w:p>
            <w:pPr>
              <w:autoSpaceDE w:val="0"/>
              <w:autoSpaceDN w:val="0"/>
              <w:jc w:val="center"/>
              <w:rPr>
                <w:rFonts w:ascii="宋体" w:hAnsi="宋体"/>
                <w:b/>
                <w:bCs/>
                <w:kern w:val="0"/>
                <w:szCs w:val="21"/>
              </w:rPr>
            </w:pPr>
            <w:r>
              <w:rPr>
                <w:rFonts w:hint="eastAsia" w:ascii="宋体" w:hAnsi="宋体"/>
                <w:b/>
                <w:bCs/>
                <w:kern w:val="0"/>
                <w:szCs w:val="21"/>
              </w:rPr>
              <w:t>每日工作</w:t>
            </w:r>
          </w:p>
        </w:tc>
        <w:tc>
          <w:tcPr>
            <w:tcW w:w="6248" w:type="dxa"/>
            <w:vAlign w:val="center"/>
          </w:tcPr>
          <w:p>
            <w:pPr>
              <w:autoSpaceDE w:val="0"/>
              <w:autoSpaceDN w:val="0"/>
              <w:jc w:val="center"/>
              <w:rPr>
                <w:rFonts w:ascii="宋体" w:hAnsi="宋体"/>
                <w:b/>
                <w:kern w:val="0"/>
                <w:szCs w:val="21"/>
              </w:rPr>
            </w:pPr>
            <w:r>
              <w:rPr>
                <w:rFonts w:ascii="宋体" w:hAnsi="宋体"/>
                <w:b/>
                <w:kern w:val="0"/>
                <w:szCs w:val="21"/>
              </w:rPr>
              <w:t>2、</w:t>
            </w:r>
            <w:r>
              <w:rPr>
                <w:rFonts w:hint="eastAsia" w:ascii="宋体" w:hAnsi="宋体"/>
                <w:b/>
                <w:kern w:val="0"/>
                <w:szCs w:val="21"/>
              </w:rPr>
              <w:t>公共场所</w:t>
            </w:r>
          </w:p>
        </w:tc>
        <w:tc>
          <w:tcPr>
            <w:tcW w:w="2030" w:type="dxa"/>
            <w:vMerge w:val="restart"/>
            <w:vAlign w:val="center"/>
          </w:tcPr>
          <w:p>
            <w:pPr>
              <w:autoSpaceDE w:val="0"/>
              <w:autoSpaceDN w:val="0"/>
              <w:jc w:val="center"/>
              <w:rPr>
                <w:rFonts w:ascii="宋体" w:hAnsi="宋体"/>
                <w:kern w:val="0"/>
                <w:szCs w:val="21"/>
              </w:rPr>
            </w:pPr>
            <w:r>
              <w:rPr>
                <w:rFonts w:hint="eastAsia" w:ascii="宋体" w:hAnsi="宋体"/>
                <w:kern w:val="0"/>
                <w:szCs w:val="21"/>
              </w:rPr>
              <w:t>干净、无垃圾</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29" w:hRule="atLeast"/>
          <w:jc w:val="center"/>
        </w:trPr>
        <w:tc>
          <w:tcPr>
            <w:tcW w:w="1335" w:type="dxa"/>
            <w:vMerge w:val="continue"/>
            <w:vAlign w:val="center"/>
          </w:tcPr>
          <w:p>
            <w:pPr>
              <w:autoSpaceDE w:val="0"/>
              <w:autoSpaceDN w:val="0"/>
              <w:jc w:val="center"/>
              <w:rPr>
                <w:rFonts w:ascii="宋体" w:hAnsi="宋体"/>
                <w:kern w:val="0"/>
                <w:szCs w:val="21"/>
              </w:rPr>
            </w:pPr>
          </w:p>
        </w:tc>
        <w:tc>
          <w:tcPr>
            <w:tcW w:w="6248" w:type="dxa"/>
            <w:vAlign w:val="center"/>
          </w:tcPr>
          <w:p>
            <w:pPr>
              <w:autoSpaceDE w:val="0"/>
              <w:autoSpaceDN w:val="0"/>
              <w:rPr>
                <w:rFonts w:ascii="宋体" w:hAnsi="宋体"/>
                <w:kern w:val="0"/>
                <w:szCs w:val="21"/>
              </w:rPr>
            </w:pPr>
            <w:r>
              <w:rPr>
                <w:rFonts w:hint="eastAsia" w:ascii="宋体" w:hAnsi="宋体" w:cs="宋体"/>
                <w:kern w:val="0"/>
                <w:szCs w:val="21"/>
              </w:rPr>
              <w:t>清扫体育场、篮球场、铺装广场等所有公共活动场所。</w:t>
            </w:r>
          </w:p>
        </w:tc>
        <w:tc>
          <w:tcPr>
            <w:tcW w:w="2030" w:type="dxa"/>
            <w:vMerge w:val="continue"/>
            <w:vAlign w:val="center"/>
          </w:tcPr>
          <w:p>
            <w:pPr>
              <w:autoSpaceDE w:val="0"/>
              <w:autoSpaceDN w:val="0"/>
              <w:jc w:val="center"/>
              <w:rPr>
                <w:rFonts w:ascii="宋体" w:hAnsi="宋体"/>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22" w:hRule="atLeast"/>
          <w:jc w:val="center"/>
        </w:trPr>
        <w:tc>
          <w:tcPr>
            <w:tcW w:w="1335" w:type="dxa"/>
            <w:vMerge w:val="restart"/>
            <w:vAlign w:val="center"/>
          </w:tcPr>
          <w:p>
            <w:pPr>
              <w:autoSpaceDE w:val="0"/>
              <w:autoSpaceDN w:val="0"/>
              <w:jc w:val="center"/>
              <w:rPr>
                <w:rFonts w:ascii="宋体" w:hAnsi="宋体"/>
                <w:b/>
                <w:bCs/>
                <w:kern w:val="0"/>
                <w:szCs w:val="21"/>
              </w:rPr>
            </w:pPr>
            <w:r>
              <w:rPr>
                <w:rFonts w:hint="eastAsia" w:ascii="宋体" w:hAnsi="宋体"/>
                <w:b/>
                <w:bCs/>
                <w:kern w:val="0"/>
                <w:szCs w:val="21"/>
              </w:rPr>
              <w:t>每日工作</w:t>
            </w:r>
          </w:p>
          <w:p>
            <w:pPr>
              <w:autoSpaceDE w:val="0"/>
              <w:autoSpaceDN w:val="0"/>
              <w:jc w:val="center"/>
              <w:rPr>
                <w:rFonts w:ascii="宋体" w:hAnsi="宋体"/>
                <w:b/>
                <w:bCs/>
                <w:kern w:val="0"/>
                <w:szCs w:val="21"/>
              </w:rPr>
            </w:pPr>
          </w:p>
        </w:tc>
        <w:tc>
          <w:tcPr>
            <w:tcW w:w="6248" w:type="dxa"/>
            <w:vAlign w:val="center"/>
          </w:tcPr>
          <w:p>
            <w:pPr>
              <w:autoSpaceDE w:val="0"/>
              <w:autoSpaceDN w:val="0"/>
              <w:jc w:val="center"/>
              <w:rPr>
                <w:rFonts w:ascii="宋体" w:hAnsi="宋体"/>
                <w:b/>
                <w:kern w:val="0"/>
                <w:szCs w:val="21"/>
              </w:rPr>
            </w:pPr>
            <w:r>
              <w:rPr>
                <w:rFonts w:hint="eastAsia" w:ascii="宋体" w:hAnsi="宋体"/>
                <w:b/>
                <w:kern w:val="0"/>
                <w:szCs w:val="21"/>
              </w:rPr>
              <w:t>3</w:t>
            </w:r>
            <w:r>
              <w:rPr>
                <w:rFonts w:ascii="宋体" w:hAnsi="宋体"/>
                <w:b/>
                <w:kern w:val="0"/>
                <w:szCs w:val="21"/>
              </w:rPr>
              <w:t>、</w:t>
            </w:r>
            <w:r>
              <w:rPr>
                <w:rFonts w:hint="eastAsia" w:ascii="宋体" w:hAnsi="宋体"/>
                <w:b/>
                <w:kern w:val="0"/>
                <w:szCs w:val="21"/>
              </w:rPr>
              <w:t>垃圾</w:t>
            </w:r>
          </w:p>
        </w:tc>
        <w:tc>
          <w:tcPr>
            <w:tcW w:w="2030" w:type="dxa"/>
            <w:vMerge w:val="restart"/>
            <w:vAlign w:val="center"/>
          </w:tcPr>
          <w:p>
            <w:pPr>
              <w:autoSpaceDE w:val="0"/>
              <w:autoSpaceDN w:val="0"/>
              <w:rPr>
                <w:rFonts w:ascii="宋体" w:hAnsi="宋体"/>
                <w:kern w:val="0"/>
                <w:szCs w:val="21"/>
              </w:rPr>
            </w:pPr>
            <w:r>
              <w:rPr>
                <w:rFonts w:hint="eastAsia" w:ascii="宋体" w:hAnsi="宋体"/>
                <w:kern w:val="0"/>
                <w:szCs w:val="21"/>
              </w:rPr>
              <w:t>3.1 垃圾桶无污迹、无异味、不过满；</w:t>
            </w:r>
          </w:p>
          <w:p>
            <w:pPr>
              <w:autoSpaceDE w:val="0"/>
              <w:autoSpaceDN w:val="0"/>
              <w:rPr>
                <w:rFonts w:ascii="宋体" w:hAnsi="宋体" w:cs="宋体"/>
                <w:kern w:val="0"/>
                <w:szCs w:val="21"/>
              </w:rPr>
            </w:pPr>
            <w:r>
              <w:rPr>
                <w:rFonts w:hint="eastAsia" w:ascii="宋体" w:hAnsi="宋体"/>
                <w:kern w:val="0"/>
                <w:szCs w:val="21"/>
              </w:rPr>
              <w:t>3.2 垃圾场周边</w:t>
            </w:r>
            <w:r>
              <w:rPr>
                <w:rFonts w:hint="eastAsia" w:ascii="宋体" w:hAnsi="宋体" w:cs="宋体"/>
                <w:kern w:val="0"/>
                <w:szCs w:val="21"/>
              </w:rPr>
              <w:t>无积水，垃圾不随意堆放；</w:t>
            </w:r>
          </w:p>
          <w:p>
            <w:pPr>
              <w:autoSpaceDE w:val="0"/>
              <w:autoSpaceDN w:val="0"/>
              <w:rPr>
                <w:rFonts w:ascii="宋体" w:hAnsi="宋体"/>
                <w:kern w:val="0"/>
                <w:szCs w:val="21"/>
              </w:rPr>
            </w:pPr>
            <w:r>
              <w:rPr>
                <w:rFonts w:hint="eastAsia" w:ascii="宋体" w:hAnsi="宋体" w:cs="宋体"/>
                <w:kern w:val="0"/>
                <w:szCs w:val="21"/>
              </w:rPr>
              <w:t xml:space="preserve">3.3 </w:t>
            </w:r>
            <w:r>
              <w:rPr>
                <w:rFonts w:hint="eastAsia" w:ascii="宋体" w:hAnsi="宋体"/>
                <w:kern w:val="0"/>
                <w:szCs w:val="21"/>
              </w:rPr>
              <w:t>垃圾清运工具应保持清洁无破损，清运过程中不得产生二次污染。</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98" w:hRule="atLeast"/>
          <w:jc w:val="center"/>
        </w:trPr>
        <w:tc>
          <w:tcPr>
            <w:tcW w:w="1335" w:type="dxa"/>
            <w:vMerge w:val="continue"/>
            <w:vAlign w:val="center"/>
          </w:tcPr>
          <w:p>
            <w:pPr>
              <w:autoSpaceDE w:val="0"/>
              <w:autoSpaceDN w:val="0"/>
              <w:jc w:val="center"/>
              <w:rPr>
                <w:rFonts w:ascii="宋体" w:hAnsi="宋体"/>
                <w:b/>
                <w:bCs/>
                <w:kern w:val="0"/>
                <w:szCs w:val="21"/>
              </w:rPr>
            </w:pPr>
          </w:p>
        </w:tc>
        <w:tc>
          <w:tcPr>
            <w:tcW w:w="6248" w:type="dxa"/>
          </w:tcPr>
          <w:p>
            <w:pPr>
              <w:rPr>
                <w:rFonts w:ascii="宋体" w:hAnsi="宋体" w:cs="宋体"/>
                <w:kern w:val="0"/>
                <w:szCs w:val="21"/>
              </w:rPr>
            </w:pPr>
            <w:r>
              <w:rPr>
                <w:rFonts w:hint="eastAsia" w:ascii="宋体" w:hAnsi="宋体"/>
                <w:kern w:val="0"/>
                <w:szCs w:val="21"/>
              </w:rPr>
              <w:t>（1）</w:t>
            </w:r>
            <w:r>
              <w:rPr>
                <w:rFonts w:hint="eastAsia" w:ascii="宋体" w:hAnsi="宋体" w:cs="宋体"/>
                <w:kern w:val="0"/>
                <w:szCs w:val="21"/>
              </w:rPr>
              <w:t>每日清理垃圾桶里的垃圾，</w:t>
            </w:r>
            <w:r>
              <w:rPr>
                <w:rFonts w:hint="eastAsia" w:ascii="宋体" w:hAnsi="宋体"/>
                <w:kern w:val="0"/>
                <w:szCs w:val="21"/>
              </w:rPr>
              <w:t>垃圾桶的垃圾积压不得超过容积的2/3，</w:t>
            </w:r>
            <w:r>
              <w:rPr>
                <w:rFonts w:hint="eastAsia" w:ascii="宋体" w:hAnsi="宋体" w:cs="宋体"/>
                <w:kern w:val="0"/>
                <w:szCs w:val="21"/>
              </w:rPr>
              <w:t>垃圾桶摆放整齐。</w:t>
            </w:r>
          </w:p>
          <w:p>
            <w:pPr>
              <w:rPr>
                <w:rFonts w:ascii="宋体" w:hAnsi="宋体" w:cs="宋体"/>
                <w:kern w:val="0"/>
                <w:szCs w:val="21"/>
              </w:rPr>
            </w:pPr>
            <w:r>
              <w:rPr>
                <w:rFonts w:hint="eastAsia" w:ascii="宋体" w:hAnsi="宋体"/>
                <w:kern w:val="0"/>
                <w:szCs w:val="21"/>
              </w:rPr>
              <w:t>（2）</w:t>
            </w:r>
            <w:r>
              <w:rPr>
                <w:rFonts w:hint="eastAsia" w:ascii="宋体" w:hAnsi="宋体" w:cs="宋体"/>
                <w:kern w:val="0"/>
                <w:szCs w:val="21"/>
              </w:rPr>
              <w:t>每日打扫垃圾场周边卫生。</w:t>
            </w:r>
          </w:p>
          <w:p>
            <w:pPr>
              <w:rPr>
                <w:rFonts w:ascii="宋体" w:hAnsi="宋体" w:cs="宋体"/>
                <w:kern w:val="0"/>
                <w:szCs w:val="21"/>
              </w:rPr>
            </w:pPr>
            <w:r>
              <w:rPr>
                <w:rFonts w:hint="eastAsia" w:ascii="宋体" w:hAnsi="宋体"/>
                <w:kern w:val="0"/>
                <w:szCs w:val="21"/>
              </w:rPr>
              <w:t>（3）</w:t>
            </w:r>
            <w:r>
              <w:rPr>
                <w:rFonts w:hint="eastAsia" w:ascii="宋体" w:hAnsi="宋体" w:cs="宋体"/>
                <w:kern w:val="0"/>
                <w:szCs w:val="21"/>
              </w:rPr>
              <w:t>负责校内商业网点、食堂、学生公寓垃圾清运（清运至校内垃圾转运点），垃圾转运场管理。</w:t>
            </w:r>
          </w:p>
        </w:tc>
        <w:tc>
          <w:tcPr>
            <w:tcW w:w="2030" w:type="dxa"/>
            <w:vMerge w:val="continue"/>
            <w:vAlign w:val="center"/>
          </w:tcPr>
          <w:p>
            <w:pPr>
              <w:autoSpaceDE w:val="0"/>
              <w:autoSpaceDN w:val="0"/>
              <w:jc w:val="center"/>
              <w:rPr>
                <w:rFonts w:ascii="宋体" w:hAnsi="宋体"/>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878" w:hRule="atLeast"/>
          <w:jc w:val="center"/>
        </w:trPr>
        <w:tc>
          <w:tcPr>
            <w:tcW w:w="1335" w:type="dxa"/>
            <w:vAlign w:val="center"/>
          </w:tcPr>
          <w:p>
            <w:pPr>
              <w:autoSpaceDE w:val="0"/>
              <w:autoSpaceDN w:val="0"/>
              <w:jc w:val="center"/>
              <w:rPr>
                <w:rFonts w:ascii="宋体" w:hAnsi="宋体"/>
                <w:b/>
                <w:bCs/>
                <w:kern w:val="0"/>
                <w:szCs w:val="21"/>
              </w:rPr>
            </w:pPr>
            <w:r>
              <w:rPr>
                <w:rFonts w:hint="eastAsia" w:ascii="宋体" w:hAnsi="宋体"/>
                <w:b/>
                <w:bCs/>
                <w:kern w:val="0"/>
                <w:szCs w:val="21"/>
              </w:rPr>
              <w:t>每月工作</w:t>
            </w:r>
          </w:p>
        </w:tc>
        <w:tc>
          <w:tcPr>
            <w:tcW w:w="6248" w:type="dxa"/>
            <w:vAlign w:val="center"/>
          </w:tcPr>
          <w:p>
            <w:pPr>
              <w:autoSpaceDE w:val="0"/>
              <w:autoSpaceDN w:val="0"/>
              <w:jc w:val="center"/>
              <w:rPr>
                <w:rFonts w:ascii="宋体" w:hAnsi="宋体"/>
                <w:spacing w:val="-22"/>
                <w:szCs w:val="21"/>
              </w:rPr>
            </w:pPr>
            <w:r>
              <w:rPr>
                <w:rFonts w:hint="eastAsia" w:ascii="宋体" w:hAnsi="宋体"/>
                <w:kern w:val="0"/>
                <w:szCs w:val="21"/>
              </w:rPr>
              <w:t>每月清洗一次垃圾桶，并用消毒剂喷杀消毒，</w:t>
            </w:r>
            <w:r>
              <w:rPr>
                <w:rFonts w:hint="eastAsia" w:ascii="宋体" w:hAnsi="宋体"/>
                <w:szCs w:val="21"/>
              </w:rPr>
              <w:t>喷灭蚊蝇药。</w:t>
            </w:r>
          </w:p>
        </w:tc>
        <w:tc>
          <w:tcPr>
            <w:tcW w:w="2030" w:type="dxa"/>
            <w:vMerge w:val="continue"/>
            <w:vAlign w:val="center"/>
          </w:tcPr>
          <w:p>
            <w:pPr>
              <w:autoSpaceDE w:val="0"/>
              <w:autoSpaceDN w:val="0"/>
              <w:jc w:val="center"/>
              <w:rPr>
                <w:rFonts w:ascii="宋体" w:hAnsi="宋体"/>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44" w:hRule="atLeast"/>
          <w:jc w:val="center"/>
        </w:trPr>
        <w:tc>
          <w:tcPr>
            <w:tcW w:w="1335" w:type="dxa"/>
            <w:vMerge w:val="restart"/>
            <w:vAlign w:val="center"/>
          </w:tcPr>
          <w:p>
            <w:pPr>
              <w:autoSpaceDE w:val="0"/>
              <w:autoSpaceDN w:val="0"/>
              <w:jc w:val="center"/>
              <w:rPr>
                <w:rFonts w:ascii="宋体" w:hAnsi="宋体"/>
                <w:b/>
                <w:bCs/>
                <w:kern w:val="0"/>
                <w:szCs w:val="21"/>
              </w:rPr>
            </w:pPr>
            <w:r>
              <w:rPr>
                <w:rFonts w:hint="eastAsia" w:ascii="宋体" w:hAnsi="宋体"/>
                <w:b/>
                <w:bCs/>
                <w:kern w:val="0"/>
                <w:szCs w:val="21"/>
              </w:rPr>
              <w:t>每周工作</w:t>
            </w:r>
          </w:p>
        </w:tc>
        <w:tc>
          <w:tcPr>
            <w:tcW w:w="6248" w:type="dxa"/>
            <w:vAlign w:val="center"/>
          </w:tcPr>
          <w:p>
            <w:pPr>
              <w:autoSpaceDE w:val="0"/>
              <w:autoSpaceDN w:val="0"/>
              <w:jc w:val="center"/>
              <w:rPr>
                <w:rFonts w:ascii="宋体" w:hAnsi="宋体"/>
                <w:szCs w:val="21"/>
              </w:rPr>
            </w:pPr>
            <w:r>
              <w:rPr>
                <w:rFonts w:hint="eastAsia" w:ascii="宋体" w:hAnsi="宋体"/>
                <w:b/>
                <w:kern w:val="0"/>
                <w:szCs w:val="21"/>
              </w:rPr>
              <w:t>3</w:t>
            </w:r>
            <w:r>
              <w:rPr>
                <w:rFonts w:ascii="宋体" w:hAnsi="宋体"/>
                <w:b/>
                <w:kern w:val="0"/>
                <w:szCs w:val="21"/>
              </w:rPr>
              <w:t>、</w:t>
            </w:r>
            <w:r>
              <w:rPr>
                <w:rFonts w:hint="eastAsia" w:ascii="宋体" w:hAnsi="宋体"/>
                <w:b/>
                <w:kern w:val="0"/>
                <w:szCs w:val="21"/>
              </w:rPr>
              <w:t>宣传栏、指示牌、标识牌等室外设施</w:t>
            </w:r>
          </w:p>
        </w:tc>
        <w:tc>
          <w:tcPr>
            <w:tcW w:w="2030" w:type="dxa"/>
            <w:vMerge w:val="restart"/>
            <w:vAlign w:val="center"/>
          </w:tcPr>
          <w:p>
            <w:pPr>
              <w:autoSpaceDE w:val="0"/>
              <w:autoSpaceDN w:val="0"/>
              <w:jc w:val="center"/>
              <w:rPr>
                <w:rFonts w:ascii="宋体" w:hAnsi="宋体"/>
                <w:kern w:val="0"/>
                <w:szCs w:val="21"/>
              </w:rPr>
            </w:pPr>
            <w:r>
              <w:rPr>
                <w:rFonts w:hint="eastAsia" w:ascii="宋体" w:hAnsi="宋体"/>
                <w:kern w:val="0"/>
                <w:szCs w:val="21"/>
              </w:rPr>
              <w:t>干净、无污迹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889" w:hRule="atLeast"/>
          <w:jc w:val="center"/>
        </w:trPr>
        <w:tc>
          <w:tcPr>
            <w:tcW w:w="1335" w:type="dxa"/>
            <w:vMerge w:val="continue"/>
            <w:vAlign w:val="center"/>
          </w:tcPr>
          <w:p>
            <w:pPr>
              <w:autoSpaceDE w:val="0"/>
              <w:autoSpaceDN w:val="0"/>
              <w:jc w:val="center"/>
              <w:rPr>
                <w:rFonts w:ascii="宋体" w:hAnsi="宋体"/>
                <w:b/>
                <w:bCs/>
                <w:kern w:val="0"/>
                <w:szCs w:val="21"/>
              </w:rPr>
            </w:pPr>
          </w:p>
        </w:tc>
        <w:tc>
          <w:tcPr>
            <w:tcW w:w="6248" w:type="dxa"/>
            <w:vAlign w:val="center"/>
          </w:tcPr>
          <w:p>
            <w:pPr>
              <w:rPr>
                <w:rFonts w:ascii="宋体" w:hAnsi="宋体"/>
                <w:szCs w:val="21"/>
              </w:rPr>
            </w:pPr>
            <w:r>
              <w:rPr>
                <w:rFonts w:hint="eastAsia" w:ascii="宋体" w:hAnsi="宋体"/>
                <w:szCs w:val="21"/>
              </w:rPr>
              <w:t>每周擦拭一次，</w:t>
            </w:r>
            <w:r>
              <w:rPr>
                <w:rFonts w:hint="eastAsia" w:ascii="宋体" w:hAnsi="宋体" w:cs="宋体"/>
                <w:kern w:val="0"/>
                <w:szCs w:val="21"/>
              </w:rPr>
              <w:t>如有顽固污迹，</w:t>
            </w:r>
            <w:r>
              <w:rPr>
                <w:rFonts w:hint="eastAsia" w:ascii="宋体" w:hAnsi="宋体"/>
                <w:kern w:val="0"/>
                <w:szCs w:val="21"/>
              </w:rPr>
              <w:t>用棉抹布配合专用保洁剂抹净。</w:t>
            </w:r>
          </w:p>
        </w:tc>
        <w:tc>
          <w:tcPr>
            <w:tcW w:w="2030" w:type="dxa"/>
            <w:vMerge w:val="continue"/>
            <w:vAlign w:val="center"/>
          </w:tcPr>
          <w:p>
            <w:pPr>
              <w:autoSpaceDE w:val="0"/>
              <w:autoSpaceDN w:val="0"/>
              <w:jc w:val="center"/>
              <w:rPr>
                <w:rFonts w:ascii="宋体" w:hAnsi="宋体"/>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44" w:hRule="atLeast"/>
          <w:jc w:val="center"/>
        </w:trPr>
        <w:tc>
          <w:tcPr>
            <w:tcW w:w="1335" w:type="dxa"/>
            <w:vMerge w:val="restart"/>
            <w:vAlign w:val="center"/>
          </w:tcPr>
          <w:p>
            <w:pPr>
              <w:autoSpaceDE w:val="0"/>
              <w:autoSpaceDN w:val="0"/>
              <w:rPr>
                <w:rFonts w:ascii="宋体" w:hAnsi="宋体"/>
                <w:b/>
                <w:bCs/>
                <w:kern w:val="0"/>
                <w:szCs w:val="21"/>
              </w:rPr>
            </w:pPr>
            <w:r>
              <w:rPr>
                <w:rFonts w:hint="eastAsia" w:ascii="宋体" w:hAnsi="宋体"/>
                <w:b/>
                <w:bCs/>
                <w:kern w:val="0"/>
                <w:szCs w:val="21"/>
              </w:rPr>
              <w:t>每年工作</w:t>
            </w:r>
          </w:p>
        </w:tc>
        <w:tc>
          <w:tcPr>
            <w:tcW w:w="6248" w:type="dxa"/>
            <w:vAlign w:val="center"/>
          </w:tcPr>
          <w:p>
            <w:pPr>
              <w:jc w:val="center"/>
              <w:rPr>
                <w:rFonts w:ascii="宋体" w:hAnsi="宋体"/>
                <w:szCs w:val="21"/>
              </w:rPr>
            </w:pPr>
            <w:r>
              <w:rPr>
                <w:rFonts w:hint="eastAsia" w:ascii="宋体" w:hAnsi="宋体"/>
                <w:b/>
                <w:kern w:val="0"/>
                <w:szCs w:val="21"/>
              </w:rPr>
              <w:t>4、化粪池、污水池</w:t>
            </w:r>
          </w:p>
        </w:tc>
        <w:tc>
          <w:tcPr>
            <w:tcW w:w="2030" w:type="dxa"/>
            <w:vMerge w:val="restart"/>
            <w:vAlign w:val="center"/>
          </w:tcPr>
          <w:p>
            <w:pPr>
              <w:autoSpaceDE w:val="0"/>
              <w:autoSpaceDN w:val="0"/>
              <w:jc w:val="center"/>
              <w:rPr>
                <w:rFonts w:ascii="宋体" w:hAnsi="宋体"/>
                <w:kern w:val="0"/>
                <w:szCs w:val="21"/>
              </w:rPr>
            </w:pPr>
            <w:r>
              <w:rPr>
                <w:rFonts w:hint="eastAsia" w:ascii="宋体" w:hAnsi="宋体" w:cs="宋体"/>
                <w:kern w:val="0"/>
                <w:szCs w:val="21"/>
              </w:rPr>
              <w:t>出入口畅通，井内无积物浮于面上，池盖无污渍、污物，无异味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44" w:hRule="atLeast"/>
          <w:jc w:val="center"/>
        </w:trPr>
        <w:tc>
          <w:tcPr>
            <w:tcW w:w="1335" w:type="dxa"/>
            <w:vMerge w:val="continue"/>
            <w:vAlign w:val="center"/>
          </w:tcPr>
          <w:p>
            <w:pPr>
              <w:rPr>
                <w:rFonts w:ascii="宋体" w:hAnsi="宋体"/>
                <w:szCs w:val="21"/>
              </w:rPr>
            </w:pPr>
          </w:p>
        </w:tc>
        <w:tc>
          <w:tcPr>
            <w:tcW w:w="6248" w:type="dxa"/>
            <w:vAlign w:val="center"/>
          </w:tcPr>
          <w:p>
            <w:pPr>
              <w:autoSpaceDE w:val="0"/>
              <w:autoSpaceDN w:val="0"/>
              <w:rPr>
                <w:rFonts w:ascii="宋体" w:hAnsi="宋体"/>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 化粪池、污水池清掏、清理（含外运）每年2次，时间分别安排在寒暑假之初做到化粪池、污水池底部无残渣。有堵塞溢出要及时彻底清掏清理，无残渣，清理后及时清洁现场，当天完成垃圾清运</w:t>
            </w:r>
            <w:r>
              <w:rPr>
                <w:rFonts w:hint="eastAsia" w:ascii="宋体" w:hAnsi="宋体"/>
                <w:color w:val="000000" w:themeColor="text1"/>
                <w:kern w:val="0"/>
                <w:szCs w:val="21"/>
                <w14:textFill>
                  <w14:solidFill>
                    <w14:schemeClr w14:val="tx1"/>
                  </w14:solidFill>
                </w14:textFill>
              </w:rPr>
              <w:t>（约22个池，具体以实际数量为准）。</w:t>
            </w:r>
          </w:p>
          <w:p>
            <w:pPr>
              <w:autoSpaceDE w:val="0"/>
              <w:autoSpaceDN w:val="0"/>
              <w:rPr>
                <w:rFonts w:ascii="宋体" w:hAnsi="宋体"/>
                <w:kern w:val="0"/>
                <w:szCs w:val="21"/>
              </w:rPr>
            </w:pPr>
            <w:r>
              <w:rPr>
                <w:rFonts w:hint="eastAsia" w:ascii="宋体" w:hAnsi="宋体"/>
                <w:szCs w:val="21"/>
              </w:rPr>
              <w:t>（2）清掏（外运）完毕时，必须通知甲方派员实地查看，验收合格。</w:t>
            </w:r>
          </w:p>
        </w:tc>
        <w:tc>
          <w:tcPr>
            <w:tcW w:w="2030" w:type="dxa"/>
            <w:vMerge w:val="continue"/>
            <w:vAlign w:val="center"/>
          </w:tcPr>
          <w:p>
            <w:pPr>
              <w:rPr>
                <w:rFonts w:ascii="宋体" w:hAnsi="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44" w:hRule="atLeast"/>
          <w:jc w:val="center"/>
        </w:trPr>
        <w:tc>
          <w:tcPr>
            <w:tcW w:w="1335" w:type="dxa"/>
            <w:vMerge w:val="restart"/>
            <w:vAlign w:val="center"/>
          </w:tcPr>
          <w:p>
            <w:pPr>
              <w:autoSpaceDE w:val="0"/>
              <w:autoSpaceDN w:val="0"/>
              <w:rPr>
                <w:rFonts w:ascii="宋体" w:hAnsi="宋体"/>
                <w:szCs w:val="21"/>
              </w:rPr>
            </w:pPr>
            <w:r>
              <w:rPr>
                <w:rFonts w:hint="eastAsia" w:ascii="宋体" w:hAnsi="宋体"/>
                <w:b/>
                <w:bCs/>
                <w:kern w:val="0"/>
                <w:szCs w:val="21"/>
              </w:rPr>
              <w:t>每年工作</w:t>
            </w:r>
          </w:p>
        </w:tc>
        <w:tc>
          <w:tcPr>
            <w:tcW w:w="6248" w:type="dxa"/>
            <w:vAlign w:val="center"/>
          </w:tcPr>
          <w:p>
            <w:pPr>
              <w:jc w:val="center"/>
              <w:rPr>
                <w:rFonts w:ascii="宋体" w:hAnsi="宋体"/>
                <w:b/>
                <w:bCs/>
                <w:szCs w:val="21"/>
              </w:rPr>
            </w:pPr>
            <w:r>
              <w:rPr>
                <w:rFonts w:hint="eastAsia" w:ascii="宋体" w:hAnsi="宋体"/>
                <w:b/>
                <w:bCs/>
                <w:szCs w:val="21"/>
              </w:rPr>
              <w:t>5、隔油池、污水管、雨水管、下水道</w:t>
            </w:r>
          </w:p>
        </w:tc>
        <w:tc>
          <w:tcPr>
            <w:tcW w:w="2030" w:type="dxa"/>
            <w:vMerge w:val="restart"/>
            <w:vAlign w:val="center"/>
          </w:tcPr>
          <w:p>
            <w:pPr>
              <w:rPr>
                <w:rFonts w:ascii="宋体" w:hAnsi="宋体"/>
                <w:szCs w:val="21"/>
              </w:rPr>
            </w:pPr>
            <w:r>
              <w:rPr>
                <w:rFonts w:hint="eastAsia" w:ascii="宋体" w:hAnsi="宋体"/>
                <w:szCs w:val="21"/>
              </w:rPr>
              <w:t>保持管道畅通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44" w:hRule="atLeast"/>
          <w:jc w:val="center"/>
        </w:trPr>
        <w:tc>
          <w:tcPr>
            <w:tcW w:w="1335" w:type="dxa"/>
            <w:vMerge w:val="continue"/>
            <w:vAlign w:val="center"/>
          </w:tcPr>
          <w:p>
            <w:pPr>
              <w:autoSpaceDE w:val="0"/>
              <w:autoSpaceDN w:val="0"/>
              <w:rPr>
                <w:rFonts w:ascii="宋体" w:hAnsi="宋体"/>
                <w:szCs w:val="21"/>
              </w:rPr>
            </w:pPr>
          </w:p>
        </w:tc>
        <w:tc>
          <w:tcPr>
            <w:tcW w:w="6248" w:type="dxa"/>
            <w:vAlign w:val="center"/>
          </w:tcPr>
          <w:p>
            <w:pPr>
              <w:numPr>
                <w:ilvl w:val="0"/>
                <w:numId w:val="1"/>
              </w:numPr>
              <w:rPr>
                <w:rFonts w:ascii="宋体" w:hAnsi="宋体" w:cs="宋体"/>
                <w:kern w:val="0"/>
                <w:szCs w:val="21"/>
              </w:rPr>
            </w:pPr>
            <w:r>
              <w:rPr>
                <w:rFonts w:hint="eastAsia" w:ascii="宋体" w:hAnsi="宋体" w:cs="宋体"/>
                <w:kern w:val="0"/>
                <w:szCs w:val="21"/>
              </w:rPr>
              <w:t>日常卫生间、盥洗间等下水道堵塞报修，应当天安排及时疏通。</w:t>
            </w:r>
          </w:p>
          <w:p>
            <w:pPr>
              <w:numPr>
                <w:ilvl w:val="0"/>
                <w:numId w:val="1"/>
              </w:numPr>
              <w:rPr>
                <w:rFonts w:ascii="宋体" w:hAnsi="宋体"/>
                <w:color w:val="0000FF"/>
                <w:szCs w:val="21"/>
              </w:rPr>
            </w:pPr>
            <w:r>
              <w:rPr>
                <w:rFonts w:hint="eastAsia" w:ascii="宋体" w:hAnsi="宋体"/>
                <w:color w:val="0000FF"/>
                <w:szCs w:val="21"/>
              </w:rPr>
              <w:t>每月至少清掏两次食堂油污隔离池，要安排有资质公司，如有堵塞应及时清掏。</w:t>
            </w:r>
          </w:p>
          <w:p>
            <w:pPr>
              <w:rPr>
                <w:rFonts w:ascii="宋体" w:hAnsi="宋体" w:cs="宋体"/>
                <w:kern w:val="0"/>
                <w:szCs w:val="21"/>
              </w:rPr>
            </w:pPr>
            <w:r>
              <w:rPr>
                <w:rFonts w:hint="eastAsia" w:ascii="宋体" w:hAnsi="宋体" w:cs="宋体"/>
                <w:kern w:val="0"/>
                <w:szCs w:val="21"/>
              </w:rPr>
              <w:t>（3）每年至少清理地下管井两次，捞起井内泥沙和悬浮物，有堵塞要及时疏通，保障雨水排水管畅通，清理结束地面冲洗干净。清理时地面竖警示牌，必要时加护拦。暴雨时要专人巡视，发现雨水口堵塞要及时清理疏通。</w:t>
            </w:r>
          </w:p>
          <w:p>
            <w:pPr>
              <w:rPr>
                <w:rFonts w:ascii="宋体" w:hAnsi="宋体"/>
                <w:b/>
                <w:bCs/>
                <w:szCs w:val="21"/>
              </w:rPr>
            </w:pPr>
            <w:r>
              <w:rPr>
                <w:rFonts w:hint="eastAsia" w:ascii="宋体" w:hAnsi="宋体"/>
                <w:kern w:val="0"/>
                <w:szCs w:val="21"/>
              </w:rPr>
              <w:t>（4）每月至少疏通一次</w:t>
            </w:r>
            <w:r>
              <w:rPr>
                <w:rFonts w:hint="eastAsia" w:ascii="宋体" w:hAnsi="宋体"/>
                <w:szCs w:val="21"/>
              </w:rPr>
              <w:t>食堂至油污隔离池之间的</w:t>
            </w:r>
            <w:r>
              <w:rPr>
                <w:rFonts w:hint="eastAsia" w:ascii="宋体" w:hAnsi="宋体"/>
                <w:kern w:val="0"/>
                <w:szCs w:val="21"/>
              </w:rPr>
              <w:t>污水管，有堵塞溢出则要及时疏通，保证污水管的通畅。其他区域的污水管要保证污水管的通畅，有堵塞溢出时要及时疏通。如因地面塌陷造成污水管损坏或堵塞，中标人须及时报修，由学院安排维修并承担维修费用。</w:t>
            </w:r>
          </w:p>
        </w:tc>
        <w:tc>
          <w:tcPr>
            <w:tcW w:w="2030" w:type="dxa"/>
            <w:vMerge w:val="continue"/>
            <w:vAlign w:val="center"/>
          </w:tcPr>
          <w:p>
            <w:pPr>
              <w:rPr>
                <w:rFonts w:ascii="宋体" w:hAnsi="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44" w:hRule="atLeast"/>
          <w:jc w:val="center"/>
        </w:trPr>
        <w:tc>
          <w:tcPr>
            <w:tcW w:w="1335" w:type="dxa"/>
            <w:vMerge w:val="restart"/>
            <w:vAlign w:val="center"/>
          </w:tcPr>
          <w:p>
            <w:pPr>
              <w:autoSpaceDE w:val="0"/>
              <w:autoSpaceDN w:val="0"/>
              <w:rPr>
                <w:rFonts w:ascii="宋体" w:hAnsi="宋体"/>
                <w:b/>
                <w:bCs/>
                <w:kern w:val="0"/>
                <w:szCs w:val="21"/>
              </w:rPr>
            </w:pPr>
            <w:r>
              <w:rPr>
                <w:rFonts w:hint="eastAsia" w:ascii="宋体" w:hAnsi="宋体"/>
                <w:b/>
                <w:bCs/>
                <w:kern w:val="0"/>
                <w:szCs w:val="21"/>
              </w:rPr>
              <w:t>每年工作</w:t>
            </w:r>
          </w:p>
        </w:tc>
        <w:tc>
          <w:tcPr>
            <w:tcW w:w="6248" w:type="dxa"/>
            <w:vAlign w:val="center"/>
          </w:tcPr>
          <w:p>
            <w:pPr>
              <w:jc w:val="center"/>
              <w:rPr>
                <w:rFonts w:ascii="宋体" w:hAnsi="宋体"/>
                <w:szCs w:val="21"/>
              </w:rPr>
            </w:pPr>
            <w:r>
              <w:rPr>
                <w:rFonts w:hint="eastAsia" w:ascii="宋体" w:hAnsi="宋体"/>
                <w:b/>
                <w:bCs/>
                <w:szCs w:val="21"/>
              </w:rPr>
              <w:t>6、 蓄水池</w:t>
            </w:r>
          </w:p>
        </w:tc>
        <w:tc>
          <w:tcPr>
            <w:tcW w:w="2030" w:type="dxa"/>
            <w:vMerge w:val="restart"/>
            <w:vAlign w:val="center"/>
          </w:tcPr>
          <w:p>
            <w:pPr>
              <w:rPr>
                <w:rFonts w:ascii="宋体" w:hAnsi="宋体"/>
                <w:szCs w:val="21"/>
              </w:rPr>
            </w:pPr>
            <w:r>
              <w:rPr>
                <w:rFonts w:hint="eastAsia" w:ascii="宋体" w:hAnsi="宋体"/>
                <w:szCs w:val="21"/>
              </w:rPr>
              <w:t>保持清洁，水质合格</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44" w:hRule="atLeast"/>
          <w:jc w:val="center"/>
        </w:trPr>
        <w:tc>
          <w:tcPr>
            <w:tcW w:w="1335" w:type="dxa"/>
            <w:vMerge w:val="continue"/>
            <w:vAlign w:val="center"/>
          </w:tcPr>
          <w:p>
            <w:pPr>
              <w:autoSpaceDE w:val="0"/>
              <w:autoSpaceDN w:val="0"/>
              <w:rPr>
                <w:rFonts w:ascii="宋体" w:hAnsi="宋体"/>
                <w:b/>
                <w:bCs/>
                <w:kern w:val="0"/>
                <w:szCs w:val="21"/>
              </w:rPr>
            </w:pPr>
          </w:p>
        </w:tc>
        <w:tc>
          <w:tcPr>
            <w:tcW w:w="6248" w:type="dxa"/>
            <w:vAlign w:val="center"/>
          </w:tcPr>
          <w:p>
            <w:pPr>
              <w:numPr>
                <w:ilvl w:val="0"/>
                <w:numId w:val="2"/>
              </w:numPr>
              <w:autoSpaceDE w:val="0"/>
              <w:autoSpaceDN w:val="0"/>
              <w:rPr>
                <w:rFonts w:ascii="宋体" w:hAnsi="宋体"/>
                <w:color w:val="FF0000"/>
                <w:kern w:val="0"/>
                <w:szCs w:val="21"/>
              </w:rPr>
            </w:pPr>
            <w:r>
              <w:rPr>
                <w:rFonts w:hint="eastAsia" w:ascii="宋体" w:hAnsi="宋体"/>
                <w:color w:val="FF0000"/>
                <w:kern w:val="0"/>
                <w:szCs w:val="21"/>
              </w:rPr>
              <w:t>每年寒暑假之初对蓄水池（2个）至少清洗2次。</w:t>
            </w:r>
            <w:r>
              <w:rPr>
                <w:rFonts w:hint="eastAsia" w:ascii="宋体" w:hAnsi="宋体"/>
                <w:color w:val="FF0000"/>
                <w:kern w:val="0"/>
                <w:szCs w:val="21"/>
                <w:lang w:eastAsia="zh-CN"/>
              </w:rPr>
              <w:t>每年</w:t>
            </w:r>
            <w:r>
              <w:rPr>
                <w:rFonts w:hint="eastAsia" w:ascii="宋体" w:hAnsi="宋体"/>
                <w:color w:val="FF0000"/>
                <w:kern w:val="0"/>
                <w:szCs w:val="21"/>
                <w:lang w:val="en-US" w:eastAsia="zh-CN"/>
              </w:rPr>
              <w:t>3月、6月物业服务费支出时提供卫生部门化验合格材料。</w:t>
            </w:r>
          </w:p>
          <w:p>
            <w:pPr>
              <w:numPr>
                <w:ilvl w:val="0"/>
                <w:numId w:val="2"/>
              </w:numPr>
              <w:autoSpaceDE w:val="0"/>
              <w:autoSpaceDN w:val="0"/>
              <w:rPr>
                <w:rFonts w:ascii="宋体" w:hAnsi="宋体"/>
                <w:kern w:val="0"/>
                <w:szCs w:val="21"/>
              </w:rPr>
            </w:pPr>
            <w:r>
              <w:rPr>
                <w:rFonts w:hint="eastAsia" w:ascii="宋体" w:hAnsi="宋体"/>
                <w:kern w:val="0"/>
                <w:szCs w:val="21"/>
              </w:rPr>
              <w:t>以高压洗净机或高压冲洗，清除池壁、池底淤泥、杂物。</w:t>
            </w:r>
          </w:p>
          <w:p>
            <w:pPr>
              <w:numPr>
                <w:ilvl w:val="0"/>
                <w:numId w:val="2"/>
              </w:numPr>
              <w:autoSpaceDE w:val="0"/>
              <w:autoSpaceDN w:val="0"/>
              <w:rPr>
                <w:rFonts w:ascii="宋体" w:hAnsi="宋体"/>
                <w:kern w:val="0"/>
                <w:szCs w:val="21"/>
              </w:rPr>
            </w:pPr>
            <w:r>
              <w:rPr>
                <w:rFonts w:hint="eastAsia" w:ascii="宋体" w:hAnsi="宋体"/>
                <w:kern w:val="0"/>
                <w:szCs w:val="21"/>
              </w:rPr>
              <w:t>清洗后验收，水样送卫生部门化验合格。一年需提供一次检测报告，二次供水管理人员要有健康证。</w:t>
            </w:r>
          </w:p>
          <w:p>
            <w:pPr>
              <w:jc w:val="both"/>
              <w:rPr>
                <w:rFonts w:hint="eastAsia" w:ascii="宋体" w:hAnsi="宋体" w:eastAsia="宋体"/>
                <w:b/>
                <w:bCs/>
                <w:szCs w:val="21"/>
                <w:lang w:eastAsia="zh-CN"/>
              </w:rPr>
            </w:pPr>
          </w:p>
        </w:tc>
        <w:tc>
          <w:tcPr>
            <w:tcW w:w="2030" w:type="dxa"/>
            <w:vMerge w:val="continue"/>
            <w:vAlign w:val="center"/>
          </w:tcPr>
          <w:p>
            <w:pPr>
              <w:rPr>
                <w:rFonts w:ascii="宋体" w:hAnsi="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44" w:hRule="atLeast"/>
          <w:jc w:val="center"/>
        </w:trPr>
        <w:tc>
          <w:tcPr>
            <w:tcW w:w="1335" w:type="dxa"/>
            <w:vMerge w:val="restart"/>
            <w:vAlign w:val="center"/>
          </w:tcPr>
          <w:p>
            <w:pPr>
              <w:rPr>
                <w:rFonts w:ascii="宋体" w:hAnsi="宋体"/>
                <w:b/>
                <w:bCs/>
                <w:szCs w:val="21"/>
              </w:rPr>
            </w:pPr>
            <w:r>
              <w:rPr>
                <w:rFonts w:hint="eastAsia" w:ascii="宋体" w:hAnsi="宋体"/>
                <w:b/>
                <w:bCs/>
                <w:szCs w:val="21"/>
              </w:rPr>
              <w:t>每日工作</w:t>
            </w:r>
          </w:p>
        </w:tc>
        <w:tc>
          <w:tcPr>
            <w:tcW w:w="6248" w:type="dxa"/>
            <w:vAlign w:val="center"/>
          </w:tcPr>
          <w:p>
            <w:pPr>
              <w:jc w:val="center"/>
              <w:rPr>
                <w:rFonts w:ascii="宋体" w:hAnsi="宋体"/>
                <w:b/>
                <w:bCs/>
                <w:szCs w:val="21"/>
              </w:rPr>
            </w:pPr>
            <w:r>
              <w:rPr>
                <w:rFonts w:hint="eastAsia" w:ascii="宋体" w:hAnsi="宋体"/>
                <w:b/>
                <w:bCs/>
                <w:szCs w:val="21"/>
              </w:rPr>
              <w:t>6、 其他</w:t>
            </w:r>
          </w:p>
        </w:tc>
        <w:tc>
          <w:tcPr>
            <w:tcW w:w="2030" w:type="dxa"/>
            <w:vMerge w:val="restart"/>
            <w:vAlign w:val="center"/>
          </w:tcPr>
          <w:p>
            <w:pPr>
              <w:autoSpaceDE w:val="0"/>
              <w:autoSpaceDN w:val="0"/>
              <w:jc w:val="center"/>
              <w:rPr>
                <w:rFonts w:ascii="宋体" w:hAnsi="宋体"/>
                <w:szCs w:val="21"/>
              </w:rPr>
            </w:pPr>
            <w:r>
              <w:rPr>
                <w:rFonts w:hint="eastAsia" w:ascii="宋体" w:hAnsi="宋体"/>
                <w:kern w:val="0"/>
                <w:szCs w:val="21"/>
              </w:rPr>
              <w:t>干净、无杂物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44" w:hRule="atLeast"/>
          <w:jc w:val="center"/>
        </w:trPr>
        <w:tc>
          <w:tcPr>
            <w:tcW w:w="1335" w:type="dxa"/>
            <w:vMerge w:val="continue"/>
            <w:vAlign w:val="center"/>
          </w:tcPr>
          <w:p>
            <w:pPr>
              <w:rPr>
                <w:rFonts w:ascii="宋体" w:hAnsi="宋体"/>
                <w:b/>
                <w:bCs/>
                <w:szCs w:val="21"/>
              </w:rPr>
            </w:pPr>
          </w:p>
        </w:tc>
        <w:tc>
          <w:tcPr>
            <w:tcW w:w="6248" w:type="dxa"/>
            <w:vAlign w:val="center"/>
          </w:tcPr>
          <w:p>
            <w:pPr>
              <w:rPr>
                <w:rFonts w:ascii="宋体" w:hAnsi="宋体" w:cs="宋体"/>
                <w:kern w:val="0"/>
                <w:szCs w:val="21"/>
              </w:rPr>
            </w:pPr>
            <w:r>
              <w:rPr>
                <w:rFonts w:hint="eastAsia" w:ascii="宋体" w:hAnsi="宋体" w:cs="宋体"/>
                <w:kern w:val="0"/>
                <w:szCs w:val="21"/>
              </w:rPr>
              <w:t>（1）学生公寓楼阳台花池平台共296个，要定期打扫，做到无杂物垃圾堆积，至少一学期开学与学期末各清理1次。</w:t>
            </w:r>
          </w:p>
          <w:p>
            <w:pPr>
              <w:rPr>
                <w:rFonts w:ascii="宋体" w:hAnsi="宋体" w:cs="宋体"/>
                <w:kern w:val="0"/>
                <w:szCs w:val="21"/>
              </w:rPr>
            </w:pPr>
            <w:r>
              <w:rPr>
                <w:rFonts w:hint="eastAsia" w:ascii="宋体" w:hAnsi="宋体" w:cs="宋体"/>
                <w:kern w:val="0"/>
                <w:szCs w:val="21"/>
              </w:rPr>
              <w:t>（2）定期打扫并清理上人屋面的地漏及杂草。</w:t>
            </w:r>
          </w:p>
          <w:p>
            <w:pPr>
              <w:rPr>
                <w:rFonts w:hint="eastAsia" w:ascii="宋体" w:hAnsi="宋体" w:cs="宋体"/>
                <w:kern w:val="0"/>
                <w:szCs w:val="21"/>
              </w:rPr>
            </w:pPr>
            <w:r>
              <w:rPr>
                <w:rFonts w:hint="eastAsia" w:ascii="宋体" w:hAnsi="宋体"/>
                <w:szCs w:val="21"/>
              </w:rPr>
              <w:t>（3）</w:t>
            </w:r>
            <w:r>
              <w:rPr>
                <w:rFonts w:hint="eastAsia" w:ascii="宋体" w:hAnsi="宋体" w:cs="宋体"/>
                <w:kern w:val="0"/>
                <w:szCs w:val="21"/>
              </w:rPr>
              <w:t>每日定时要有人巡查室外卫生，保持常态的干净卫生环境。</w:t>
            </w:r>
          </w:p>
          <w:p>
            <w:pPr>
              <w:rPr>
                <w:rFonts w:hint="eastAsia" w:ascii="宋体" w:hAnsi="宋体" w:cs="宋体"/>
                <w:kern w:val="0"/>
                <w:szCs w:val="21"/>
              </w:rPr>
            </w:pPr>
            <w:r>
              <w:rPr>
                <w:rFonts w:hint="eastAsia" w:ascii="宋体" w:hAnsi="宋体"/>
                <w:kern w:val="0"/>
                <w:szCs w:val="21"/>
                <w:lang w:val="en-US" w:eastAsia="zh-CN"/>
              </w:rPr>
              <w:t>（4）每年清掏屋顶、屋檐排水沟。</w:t>
            </w:r>
          </w:p>
          <w:p>
            <w:pPr>
              <w:rPr>
                <w:rFonts w:ascii="宋体" w:hAnsi="宋体" w:cs="宋体"/>
                <w:kern w:val="0"/>
                <w:szCs w:val="21"/>
              </w:rPr>
            </w:pPr>
          </w:p>
        </w:tc>
        <w:tc>
          <w:tcPr>
            <w:tcW w:w="2030" w:type="dxa"/>
            <w:vMerge w:val="continue"/>
            <w:vAlign w:val="center"/>
          </w:tcPr>
          <w:p>
            <w:pPr>
              <w:autoSpaceDE w:val="0"/>
              <w:autoSpaceDN w:val="0"/>
              <w:jc w:val="center"/>
              <w:rPr>
                <w:rFonts w:ascii="宋体" w:hAnsi="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44" w:hRule="atLeast"/>
          <w:jc w:val="center"/>
        </w:trPr>
        <w:tc>
          <w:tcPr>
            <w:tcW w:w="1335" w:type="dxa"/>
            <w:vAlign w:val="center"/>
          </w:tcPr>
          <w:p>
            <w:pPr>
              <w:rPr>
                <w:rFonts w:ascii="宋体" w:hAnsi="宋体"/>
                <w:b/>
                <w:bCs/>
                <w:szCs w:val="21"/>
              </w:rPr>
            </w:pPr>
            <w:r>
              <w:rPr>
                <w:rFonts w:hint="eastAsia" w:ascii="宋体" w:hAnsi="宋体"/>
                <w:b/>
                <w:bCs/>
                <w:szCs w:val="21"/>
              </w:rPr>
              <w:t>每周工作</w:t>
            </w:r>
          </w:p>
        </w:tc>
        <w:tc>
          <w:tcPr>
            <w:tcW w:w="6248" w:type="dxa"/>
          </w:tcPr>
          <w:p>
            <w:pPr>
              <w:rPr>
                <w:rFonts w:ascii="宋体" w:hAnsi="宋体" w:cs="宋体"/>
                <w:kern w:val="0"/>
                <w:szCs w:val="21"/>
              </w:rPr>
            </w:pPr>
            <w:r>
              <w:rPr>
                <w:rFonts w:hint="eastAsia" w:ascii="宋体" w:hAnsi="宋体" w:cs="宋体"/>
                <w:kern w:val="0"/>
                <w:szCs w:val="21"/>
              </w:rPr>
              <w:t xml:space="preserve"> </w:t>
            </w:r>
            <w:r>
              <w:rPr>
                <w:rFonts w:ascii="宋体" w:hAnsi="宋体" w:cs="宋体"/>
                <w:kern w:val="0"/>
                <w:szCs w:val="21"/>
              </w:rPr>
              <w:t>每周对校园外环境消杀一次，单周消杀行政楼、学生公寓及食堂周边；双周消杀教学楼、图书馆及系部周边，每学期开学第一天和期末放假前一天对三个食堂内环境喷洒消杀和布鼠药灭鼠各一次。校园室内消杀根据季节情况基本上安排每月一次，如遇蚊虫较多季节则按需喷洒。另外，如出现传染病，应根据需要配合进行临时消杀。实习公寓（育才）每学期开学、期中和期末放假前要喷洒消杀药水及布鼠药灭鼠各一次，如有需求还要根据具体情况进行临时消杀。消杀喷洒药物</w:t>
            </w:r>
            <w:r>
              <w:rPr>
                <w:rFonts w:hint="eastAsia" w:ascii="宋体" w:hAnsi="宋体" w:cs="宋体"/>
                <w:kern w:val="0"/>
                <w:szCs w:val="21"/>
              </w:rPr>
              <w:t>由院方提供。</w:t>
            </w:r>
          </w:p>
        </w:tc>
        <w:tc>
          <w:tcPr>
            <w:tcW w:w="2030" w:type="dxa"/>
            <w:vAlign w:val="center"/>
          </w:tcPr>
          <w:p>
            <w:pPr>
              <w:rPr>
                <w:rFonts w:ascii="宋体" w:hAnsi="宋体" w:cs="宋体"/>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44" w:hRule="atLeast"/>
          <w:jc w:val="center"/>
        </w:trPr>
        <w:tc>
          <w:tcPr>
            <w:tcW w:w="1335" w:type="dxa"/>
            <w:vAlign w:val="center"/>
          </w:tcPr>
          <w:p>
            <w:pPr>
              <w:rPr>
                <w:rFonts w:ascii="宋体" w:hAnsi="宋体"/>
                <w:b/>
                <w:bCs/>
                <w:szCs w:val="21"/>
              </w:rPr>
            </w:pPr>
            <w:r>
              <w:rPr>
                <w:rFonts w:hint="eastAsia" w:ascii="宋体" w:hAnsi="宋体"/>
                <w:b/>
                <w:bCs/>
                <w:szCs w:val="21"/>
              </w:rPr>
              <w:t>临时性工作</w:t>
            </w:r>
          </w:p>
        </w:tc>
        <w:tc>
          <w:tcPr>
            <w:tcW w:w="6248" w:type="dxa"/>
          </w:tcPr>
          <w:p>
            <w:pPr>
              <w:autoSpaceDE w:val="0"/>
              <w:autoSpaceDN w:val="0"/>
              <w:rPr>
                <w:rFonts w:ascii="宋体" w:hAnsi="宋体" w:cs="宋体"/>
                <w:kern w:val="0"/>
                <w:szCs w:val="21"/>
              </w:rPr>
            </w:pPr>
            <w:r>
              <w:rPr>
                <w:rFonts w:hint="eastAsia" w:ascii="宋体" w:hAnsi="宋体"/>
                <w:szCs w:val="21"/>
              </w:rPr>
              <w:t>完成迎宾、迎检、迎新的突击性卫生清扫清运工作。</w:t>
            </w:r>
          </w:p>
        </w:tc>
        <w:tc>
          <w:tcPr>
            <w:tcW w:w="2030" w:type="dxa"/>
            <w:vAlign w:val="center"/>
          </w:tcPr>
          <w:p>
            <w:pPr>
              <w:rPr>
                <w:rFonts w:ascii="宋体" w:hAnsi="宋体" w:cs="宋体"/>
                <w:kern w:val="0"/>
                <w:szCs w:val="21"/>
              </w:rPr>
            </w:pPr>
            <w:r>
              <w:rPr>
                <w:rFonts w:hint="eastAsia" w:ascii="宋体" w:hAnsi="宋体" w:cs="宋体"/>
                <w:kern w:val="0"/>
                <w:szCs w:val="21"/>
              </w:rPr>
              <w:t>按学院要求</w:t>
            </w:r>
          </w:p>
        </w:tc>
      </w:tr>
    </w:tbl>
    <w:p>
      <w:pPr>
        <w:spacing w:line="460" w:lineRule="exact"/>
        <w:ind w:firstLine="420"/>
        <w:rPr>
          <w:rFonts w:ascii="宋体" w:hAnsi="宋体" w:cs="宋体"/>
          <w:color w:val="4F81BD" w:themeColor="accent1"/>
          <w:kern w:val="0"/>
          <w:szCs w:val="21"/>
          <w14:textFill>
            <w14:solidFill>
              <w14:schemeClr w14:val="accent1"/>
            </w14:solidFill>
          </w14:textFill>
        </w:rPr>
      </w:pPr>
      <w:r>
        <w:rPr>
          <w:rFonts w:hint="eastAsia" w:ascii="宋体" w:hAnsi="宋体"/>
          <w:color w:val="4F81BD" w:themeColor="accent1"/>
          <w:szCs w:val="21"/>
          <w14:textFill>
            <w14:solidFill>
              <w14:schemeClr w14:val="accent1"/>
            </w14:solidFill>
          </w14:textFill>
        </w:rPr>
        <w:t>注1：</w:t>
      </w:r>
      <w:r>
        <w:rPr>
          <w:rFonts w:hint="eastAsia" w:ascii="宋体" w:hAnsi="宋体" w:cs="宋体"/>
          <w:color w:val="4F81BD" w:themeColor="accent1"/>
          <w:kern w:val="0"/>
          <w:szCs w:val="21"/>
          <w14:textFill>
            <w14:solidFill>
              <w14:schemeClr w14:val="accent1"/>
            </w14:solidFill>
          </w14:textFill>
        </w:rPr>
        <w:t>中标后，增加或减少的室外打扫面积按实际增加或减少的室外打扫面积*单价相应予以增加或减少室外卫生保洁金额，另行签订补充合同。</w:t>
      </w:r>
    </w:p>
    <w:p>
      <w:pPr>
        <w:spacing w:line="460" w:lineRule="exact"/>
        <w:ind w:firstLine="420"/>
        <w:rPr>
          <w:rFonts w:ascii="宋体" w:hAnsi="宋体" w:cs="宋体"/>
          <w:color w:val="4F81BD" w:themeColor="accent1"/>
          <w:kern w:val="0"/>
          <w:szCs w:val="21"/>
          <w14:textFill>
            <w14:solidFill>
              <w14:schemeClr w14:val="accent1"/>
            </w14:solidFill>
          </w14:textFill>
        </w:rPr>
      </w:pPr>
      <w:r>
        <w:rPr>
          <w:rFonts w:hint="eastAsia" w:ascii="宋体" w:hAnsi="宋体" w:cs="宋体"/>
          <w:color w:val="4F81BD" w:themeColor="accent1"/>
          <w:kern w:val="0"/>
          <w:szCs w:val="21"/>
          <w14:textFill>
            <w14:solidFill>
              <w14:schemeClr w14:val="accent1"/>
            </w14:solidFill>
          </w14:textFill>
        </w:rPr>
        <w:t>注2：物业配备的相关设施（</w:t>
      </w:r>
      <w:r>
        <w:rPr>
          <w:rFonts w:hint="eastAsia" w:ascii="宋体" w:hAnsi="宋体" w:cs="宋体"/>
          <w:color w:val="4F81BD" w:themeColor="accent1"/>
          <w:kern w:val="0"/>
          <w:szCs w:val="21"/>
          <w:lang w:eastAsia="zh-CN"/>
          <w14:textFill>
            <w14:solidFill>
              <w14:schemeClr w14:val="accent1"/>
            </w14:solidFill>
          </w14:textFill>
        </w:rPr>
        <w:t>清洗</w:t>
      </w:r>
      <w:r>
        <w:rPr>
          <w:rFonts w:hint="eastAsia" w:ascii="宋体" w:hAnsi="宋体" w:cs="宋体"/>
          <w:color w:val="4F81BD" w:themeColor="accent1"/>
          <w:kern w:val="0"/>
          <w:szCs w:val="21"/>
          <w14:textFill>
            <w14:solidFill>
              <w14:schemeClr w14:val="accent1"/>
            </w14:solidFill>
          </w14:textFill>
        </w:rPr>
        <w:t>车、扫地机等等），须经校方同意后才能借调。</w:t>
      </w:r>
    </w:p>
    <w:p>
      <w:pPr>
        <w:spacing w:line="460" w:lineRule="exact"/>
        <w:ind w:firstLine="422" w:firstLineChars="200"/>
        <w:outlineLvl w:val="2"/>
        <w:rPr>
          <w:rFonts w:ascii="宋体" w:hAnsi="宋体"/>
          <w:b/>
          <w:color w:val="4F81BD" w:themeColor="accent1"/>
          <w:szCs w:val="21"/>
          <w14:textFill>
            <w14:solidFill>
              <w14:schemeClr w14:val="accent1"/>
            </w14:solidFill>
          </w14:textFill>
        </w:rPr>
      </w:pPr>
      <w:bookmarkStart w:id="10" w:name="_Toc453770083"/>
      <w:r>
        <w:rPr>
          <w:rFonts w:hint="eastAsia" w:ascii="宋体" w:hAnsi="宋体"/>
          <w:b/>
          <w:color w:val="4F81BD" w:themeColor="accent1"/>
          <w:szCs w:val="21"/>
          <w14:textFill>
            <w14:solidFill>
              <w14:schemeClr w14:val="accent1"/>
            </w14:solidFill>
          </w14:textFill>
        </w:rPr>
        <w:t>（三）室内卫生保洁服务</w:t>
      </w:r>
      <w:bookmarkEnd w:id="10"/>
    </w:p>
    <w:p>
      <w:pPr>
        <w:spacing w:line="460" w:lineRule="exact"/>
        <w:ind w:firstLine="422" w:firstLineChars="200"/>
        <w:rPr>
          <w:rFonts w:ascii="宋体" w:hAnsi="宋体" w:cs="宋体"/>
          <w:b/>
          <w:bCs/>
          <w:kern w:val="0"/>
          <w:szCs w:val="21"/>
        </w:rPr>
      </w:pPr>
      <w:r>
        <w:rPr>
          <w:rFonts w:hint="eastAsia" w:ascii="宋体" w:hAnsi="宋体" w:cs="宋体"/>
          <w:b/>
          <w:bCs/>
          <w:kern w:val="0"/>
          <w:szCs w:val="21"/>
        </w:rPr>
        <w:t xml:space="preserve">1、室内卫生保洁服务范围 </w:t>
      </w:r>
    </w:p>
    <w:p>
      <w:pPr>
        <w:spacing w:line="460" w:lineRule="exact"/>
        <w:ind w:firstLine="420" w:firstLineChars="200"/>
        <w:rPr>
          <w:rFonts w:ascii="宋体" w:hAnsi="宋体" w:cs="宋体"/>
          <w:kern w:val="0"/>
          <w:szCs w:val="21"/>
        </w:rPr>
      </w:pPr>
      <w:r>
        <w:rPr>
          <w:rFonts w:hint="eastAsia" w:ascii="宋体" w:hAnsi="宋体" w:cs="宋体"/>
          <w:kern w:val="0"/>
          <w:szCs w:val="21"/>
        </w:rPr>
        <w:t>1.1负责行政办公楼内的卫生保洁服务（不含行政各处办公室卫生保洁）。</w:t>
      </w:r>
    </w:p>
    <w:p>
      <w:pPr>
        <w:spacing w:line="460" w:lineRule="exact"/>
        <w:ind w:firstLine="420" w:firstLineChars="200"/>
        <w:rPr>
          <w:rFonts w:ascii="宋体" w:hAnsi="宋体"/>
          <w:kern w:val="0"/>
          <w:szCs w:val="21"/>
        </w:rPr>
      </w:pPr>
      <w:r>
        <w:rPr>
          <w:rFonts w:hint="eastAsia" w:ascii="宋体" w:hAnsi="宋体" w:cs="宋体"/>
          <w:kern w:val="0"/>
          <w:szCs w:val="21"/>
        </w:rPr>
        <w:t>1.2负责教学楼、各系部、实训车间、楼道及卫生间的卫生保洁。</w:t>
      </w:r>
    </w:p>
    <w:p>
      <w:pPr>
        <w:spacing w:line="460" w:lineRule="exact"/>
        <w:ind w:firstLine="420" w:firstLineChars="200"/>
        <w:rPr>
          <w:rFonts w:ascii="宋体" w:hAnsi="宋体" w:cs="宋体"/>
          <w:kern w:val="0"/>
          <w:szCs w:val="21"/>
        </w:rPr>
      </w:pPr>
      <w:r>
        <w:rPr>
          <w:rFonts w:hint="eastAsia" w:ascii="宋体" w:hAnsi="宋体"/>
          <w:kern w:val="0"/>
          <w:szCs w:val="21"/>
        </w:rPr>
        <w:t>1.3</w:t>
      </w:r>
      <w:r>
        <w:rPr>
          <w:rFonts w:hint="eastAsia" w:ascii="宋体" w:hAnsi="宋体" w:cs="宋体"/>
          <w:kern w:val="0"/>
          <w:szCs w:val="21"/>
        </w:rPr>
        <w:t>负责图书馆内和学术厅卫生保洁（不含书库、阅览室、办公室内卫生）。</w:t>
      </w:r>
    </w:p>
    <w:p>
      <w:pPr>
        <w:spacing w:line="460" w:lineRule="exact"/>
        <w:ind w:firstLine="420" w:firstLineChars="200"/>
        <w:rPr>
          <w:rFonts w:ascii="宋体" w:hAnsi="宋体"/>
          <w:kern w:val="0"/>
          <w:szCs w:val="21"/>
        </w:rPr>
      </w:pPr>
      <w:r>
        <w:rPr>
          <w:rFonts w:hint="eastAsia" w:ascii="宋体" w:hAnsi="宋体"/>
          <w:kern w:val="0"/>
          <w:szCs w:val="21"/>
        </w:rPr>
        <w:t>1.4</w:t>
      </w:r>
      <w:r>
        <w:rPr>
          <w:rFonts w:hint="eastAsia" w:ascii="宋体" w:hAnsi="宋体" w:cs="宋体"/>
          <w:kern w:val="0"/>
          <w:szCs w:val="21"/>
        </w:rPr>
        <w:t>负责第一、二食堂楼道，三楼走廊，屋顶、三层平台、四层平台及卫生间卫生保洁。</w:t>
      </w:r>
    </w:p>
    <w:p>
      <w:pPr>
        <w:spacing w:line="460" w:lineRule="exact"/>
        <w:ind w:firstLine="420" w:firstLineChars="200"/>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1.5</w:t>
      </w:r>
      <w:r>
        <w:rPr>
          <w:rFonts w:hint="eastAsia" w:ascii="宋体" w:hAnsi="宋体" w:cs="宋体"/>
          <w:color w:val="000000" w:themeColor="text1"/>
          <w:kern w:val="0"/>
          <w:szCs w:val="21"/>
          <w14:textFill>
            <w14:solidFill>
              <w14:schemeClr w14:val="tx1"/>
            </w14:solidFill>
          </w14:textFill>
        </w:rPr>
        <w:t>负责学生活动中心、临时工宿舍卫生间及平台、屋顶、楼道卫生保洁</w:t>
      </w:r>
      <w:r>
        <w:rPr>
          <w:rFonts w:hint="eastAsia" w:ascii="宋体" w:hAnsi="宋体"/>
          <w:color w:val="000000" w:themeColor="text1"/>
          <w:kern w:val="0"/>
          <w:szCs w:val="21"/>
          <w14:textFill>
            <w14:solidFill>
              <w14:schemeClr w14:val="tx1"/>
            </w14:solidFill>
          </w14:textFill>
        </w:rPr>
        <w:t>。</w:t>
      </w:r>
    </w:p>
    <w:p>
      <w:pPr>
        <w:spacing w:line="460" w:lineRule="exact"/>
        <w:ind w:firstLine="420" w:firstLineChars="200"/>
        <w:rPr>
          <w:rFonts w:ascii="宋体" w:hAnsi="宋体" w:cs="宋体"/>
          <w:kern w:val="0"/>
          <w:szCs w:val="21"/>
        </w:rPr>
      </w:pPr>
      <w:r>
        <w:rPr>
          <w:rFonts w:hint="eastAsia" w:ascii="宋体" w:hAnsi="宋体"/>
          <w:kern w:val="0"/>
          <w:szCs w:val="21"/>
        </w:rPr>
        <w:t>1.6</w:t>
      </w:r>
      <w:r>
        <w:rPr>
          <w:rFonts w:hint="eastAsia" w:ascii="宋体" w:hAnsi="宋体" w:cs="宋体"/>
          <w:kern w:val="0"/>
          <w:szCs w:val="21"/>
        </w:rPr>
        <w:t>负责招待所（A楼</w:t>
      </w:r>
      <w:r>
        <w:rPr>
          <w:rFonts w:hint="eastAsia" w:ascii="宋体" w:hAnsi="宋体" w:cs="宋体"/>
          <w:kern w:val="0"/>
          <w:szCs w:val="21"/>
          <w:lang w:eastAsia="zh-CN"/>
        </w:rPr>
        <w:t>、</w:t>
      </w:r>
      <w:r>
        <w:rPr>
          <w:rFonts w:hint="eastAsia" w:ascii="宋体" w:hAnsi="宋体" w:cs="宋体"/>
          <w:kern w:val="0"/>
          <w:szCs w:val="21"/>
          <w:lang w:val="en-US" w:eastAsia="zh-CN"/>
        </w:rPr>
        <w:t>1号楼</w:t>
      </w:r>
      <w:r>
        <w:rPr>
          <w:rFonts w:hint="eastAsia" w:ascii="宋体" w:hAnsi="宋体" w:cs="宋体"/>
          <w:kern w:val="0"/>
          <w:szCs w:val="21"/>
        </w:rPr>
        <w:t>）卫生保洁，每天更换床上用品（含行政楼值班室、医务室值班室、保卫处值班室、图书馆值班室、函授班培训、专家用房等根据实际情况灵活调整）。</w:t>
      </w:r>
    </w:p>
    <w:p>
      <w:pPr>
        <w:spacing w:line="460" w:lineRule="exact"/>
        <w:ind w:firstLine="420" w:firstLineChars="200"/>
        <w:rPr>
          <w:rFonts w:ascii="微软雅黑" w:hAnsi="微软雅黑" w:eastAsia="微软雅黑" w:cs="微软雅黑"/>
          <w:szCs w:val="21"/>
          <w:u w:val="single"/>
        </w:rPr>
      </w:pPr>
      <w:r>
        <w:rPr>
          <w:rFonts w:hint="eastAsia" w:ascii="宋体" w:hAnsi="宋体"/>
          <w:kern w:val="0"/>
          <w:szCs w:val="21"/>
        </w:rPr>
        <w:t>1.7</w:t>
      </w:r>
      <w:r>
        <w:rPr>
          <w:rFonts w:hint="eastAsia" w:ascii="宋体" w:hAnsi="宋体" w:cs="宋体"/>
          <w:kern w:val="0"/>
          <w:szCs w:val="21"/>
        </w:rPr>
        <w:t>负责闽侯校区15幢学生公寓楼道、育才实习生公寓（包含华侨新村59、60男生公寓）内走廊楼道及院落卫生，</w:t>
      </w:r>
      <w:r>
        <w:rPr>
          <w:rFonts w:hint="eastAsia" w:ascii="宋体" w:hAnsi="宋体" w:cs="宋体"/>
          <w:color w:val="FF0000"/>
          <w:kern w:val="0"/>
          <w:szCs w:val="21"/>
        </w:rPr>
        <w:t>每个楼道口要放置大垃圾桶4个，垃圾桶、垃圾袋费用由中标方支付，有破损或污渍严重无法清洗干净应及时更换。</w:t>
      </w:r>
      <w:r>
        <w:rPr>
          <w:rFonts w:hint="eastAsia" w:ascii="宋体" w:hAnsi="宋体" w:cs="宋体"/>
          <w:color w:val="FF0000"/>
          <w:kern w:val="0"/>
          <w:szCs w:val="21"/>
          <w:u w:val="single"/>
        </w:rPr>
        <w:t>目前学校现有的可使用的垃圾桶可回收利用，费用按照80%的折旧费用回收，根据实际可使用的数量计算。</w:t>
      </w:r>
    </w:p>
    <w:p>
      <w:pPr>
        <w:spacing w:line="460" w:lineRule="exact"/>
        <w:ind w:firstLine="420" w:firstLineChars="200"/>
        <w:rPr>
          <w:rFonts w:ascii="宋体" w:hAnsi="宋体" w:cs="宋体"/>
          <w:color w:val="FF0000"/>
          <w:kern w:val="0"/>
          <w:szCs w:val="21"/>
        </w:rPr>
      </w:pPr>
      <w:r>
        <w:rPr>
          <w:rFonts w:hint="eastAsia" w:ascii="宋体" w:hAnsi="宋体"/>
          <w:color w:val="FF0000"/>
          <w:kern w:val="0"/>
          <w:szCs w:val="21"/>
        </w:rPr>
        <w:t>1.8</w:t>
      </w:r>
      <w:r>
        <w:rPr>
          <w:rFonts w:hint="eastAsia" w:ascii="宋体" w:hAnsi="宋体" w:cs="宋体"/>
          <w:color w:val="FF0000"/>
          <w:kern w:val="0"/>
          <w:szCs w:val="21"/>
        </w:rPr>
        <w:t>负责育才实习生公寓（包含华侨新村59、60男生公寓）、仓山教工宿舍、道山路教工宿舍的</w:t>
      </w:r>
      <w:r>
        <w:rPr>
          <w:rFonts w:hint="eastAsia" w:ascii="宋体" w:hAnsi="宋体"/>
          <w:color w:val="FF0000"/>
          <w:kern w:val="0"/>
          <w:szCs w:val="21"/>
        </w:rPr>
        <w:t>垃圾清运、转运，人员由街道负责安排（目前费用每处约1500元/月），由中标方负责，中标后费用由中标方与街道自行商议确定，该费用包含在本次招标价内，不随费用增加而增补。</w:t>
      </w:r>
    </w:p>
    <w:p>
      <w:pPr>
        <w:spacing w:line="460" w:lineRule="exact"/>
        <w:ind w:firstLine="420" w:firstLineChars="200"/>
        <w:rPr>
          <w:rFonts w:ascii="宋体" w:hAnsi="宋体" w:cs="宋体"/>
          <w:kern w:val="0"/>
          <w:szCs w:val="21"/>
        </w:rPr>
      </w:pPr>
      <w:r>
        <w:rPr>
          <w:rFonts w:hint="eastAsia" w:ascii="宋体" w:hAnsi="宋体" w:cs="宋体"/>
          <w:kern w:val="0"/>
          <w:szCs w:val="21"/>
        </w:rPr>
        <w:t>1.9负责育才实习生公寓（包含华侨新村59、60男生公寓）学生入住前和离开后的卫生清扫。</w:t>
      </w:r>
    </w:p>
    <w:p>
      <w:pPr>
        <w:spacing w:line="460" w:lineRule="exact"/>
        <w:ind w:firstLine="420" w:firstLineChars="200"/>
        <w:rPr>
          <w:rFonts w:ascii="宋体" w:hAnsi="宋体" w:cs="宋体"/>
          <w:kern w:val="0"/>
          <w:szCs w:val="21"/>
        </w:rPr>
      </w:pPr>
      <w:r>
        <w:rPr>
          <w:rFonts w:hint="eastAsia" w:ascii="宋体" w:hAnsi="宋体" w:cs="宋体"/>
          <w:kern w:val="0"/>
          <w:szCs w:val="21"/>
        </w:rPr>
        <w:t>1.10负责门诊部卫生保洁，每天清洁门诊部内所有物件（含办公桌、电脑、就诊台、窗户、玻璃等），更换病床物品，擦洗扶手、座椅等。</w:t>
      </w:r>
    </w:p>
    <w:p>
      <w:pPr>
        <w:spacing w:line="460" w:lineRule="exact"/>
        <w:ind w:firstLine="420" w:firstLineChars="200"/>
        <w:rPr>
          <w:rFonts w:ascii="宋体" w:hAnsi="宋体" w:cs="宋体"/>
          <w:color w:val="FF0000"/>
          <w:kern w:val="0"/>
          <w:szCs w:val="21"/>
        </w:rPr>
      </w:pPr>
      <w:r>
        <w:rPr>
          <w:rFonts w:hint="eastAsia" w:ascii="宋体" w:hAnsi="宋体" w:cs="宋体"/>
          <w:color w:val="FF0000"/>
          <w:kern w:val="0"/>
          <w:szCs w:val="21"/>
        </w:rPr>
        <w:t>1.11专项保洁（共</w:t>
      </w:r>
      <w:r>
        <w:rPr>
          <w:rFonts w:hint="eastAsia" w:ascii="宋体" w:hAnsi="宋体" w:cs="宋体"/>
          <w:color w:val="FF0000"/>
          <w:kern w:val="0"/>
          <w:szCs w:val="21"/>
          <w:lang w:eastAsia="zh-CN"/>
        </w:rPr>
        <w:t>五</w:t>
      </w:r>
      <w:r>
        <w:rPr>
          <w:rFonts w:hint="eastAsia" w:ascii="宋体" w:hAnsi="宋体" w:cs="宋体"/>
          <w:color w:val="FF0000"/>
          <w:kern w:val="0"/>
          <w:szCs w:val="21"/>
        </w:rPr>
        <w:t>项）：经采购人验收合格后，由采购人额外支付相关费用。</w:t>
      </w:r>
    </w:p>
    <w:p>
      <w:pPr>
        <w:spacing w:line="460" w:lineRule="exact"/>
        <w:ind w:firstLine="420" w:firstLineChars="200"/>
        <w:rPr>
          <w:rFonts w:ascii="宋体" w:hAnsi="宋体" w:cs="宋体"/>
          <w:color w:val="FF0000"/>
          <w:kern w:val="0"/>
          <w:szCs w:val="21"/>
        </w:rPr>
      </w:pPr>
      <w:r>
        <w:rPr>
          <w:rFonts w:hint="eastAsia" w:ascii="宋体" w:hAnsi="宋体" w:cs="宋体"/>
          <w:color w:val="FF0000"/>
          <w:kern w:val="0"/>
          <w:szCs w:val="21"/>
        </w:rPr>
        <w:t>1.11.1所有吊扇的清洗和安全检查（约2000台）</w:t>
      </w:r>
      <w:r>
        <w:rPr>
          <w:rFonts w:hint="eastAsia" w:ascii="宋体" w:hAnsi="宋体" w:cs="宋体"/>
          <w:color w:val="FF0000"/>
          <w:kern w:val="0"/>
          <w:szCs w:val="21"/>
          <w:lang w:eastAsia="zh-CN"/>
        </w:rPr>
        <w:t>，发现隐患及时整改</w:t>
      </w:r>
      <w:r>
        <w:rPr>
          <w:rFonts w:hint="eastAsia" w:ascii="宋体" w:hAnsi="宋体" w:cs="宋体"/>
          <w:color w:val="FF0000"/>
          <w:kern w:val="0"/>
          <w:szCs w:val="21"/>
        </w:rPr>
        <w:t>。以实际清洗数量为准。</w:t>
      </w:r>
      <w:r>
        <w:rPr>
          <w:rFonts w:hint="eastAsia" w:ascii="宋体" w:hAnsi="宋体" w:cs="宋体"/>
          <w:color w:val="FF0000"/>
          <w:kern w:val="0"/>
          <w:szCs w:val="21"/>
          <w:lang w:val="en-US" w:eastAsia="zh-CN"/>
        </w:rPr>
        <w:t>8</w:t>
      </w:r>
      <w:r>
        <w:rPr>
          <w:rFonts w:hint="eastAsia" w:ascii="宋体" w:hAnsi="宋体" w:cs="宋体"/>
          <w:color w:val="FF0000"/>
          <w:kern w:val="0"/>
          <w:szCs w:val="21"/>
        </w:rPr>
        <w:t>元/台。每年5月份集中安排清洗。（见表一）</w:t>
      </w:r>
    </w:p>
    <w:p>
      <w:pPr>
        <w:spacing w:line="460" w:lineRule="exact"/>
        <w:ind w:firstLine="420" w:firstLineChars="200"/>
        <w:rPr>
          <w:rFonts w:ascii="宋体" w:hAnsi="宋体" w:cs="宋体"/>
          <w:color w:val="FF0000"/>
          <w:kern w:val="0"/>
          <w:szCs w:val="21"/>
        </w:rPr>
      </w:pPr>
      <w:r>
        <w:rPr>
          <w:rFonts w:hint="eastAsia" w:ascii="宋体" w:hAnsi="宋体" w:cs="宋体"/>
          <w:color w:val="FF0000"/>
          <w:kern w:val="0"/>
          <w:szCs w:val="21"/>
        </w:rPr>
        <w:t>1.11.2负责学期末学生离校后教学楼教室内的卫生打扫（含系部和实训教学楼阶梯教室11间）</w:t>
      </w:r>
      <w:r>
        <w:rPr>
          <w:rFonts w:hint="eastAsia" w:ascii="宋体" w:hAnsi="宋体" w:cs="宋体"/>
          <w:color w:val="FF0000"/>
          <w:kern w:val="0"/>
          <w:szCs w:val="21"/>
          <w:lang w:eastAsia="zh-CN"/>
        </w:rPr>
        <w:t>及每年新生入住、实习生返校入住前，宿舍楼约470套宿舍（具体以当时实际需要套数为准）要进行清洗打扫</w:t>
      </w:r>
      <w:r>
        <w:rPr>
          <w:rFonts w:hint="eastAsia" w:ascii="宋体" w:hAnsi="宋体" w:cs="宋体"/>
          <w:color w:val="FF0000"/>
          <w:kern w:val="0"/>
          <w:szCs w:val="21"/>
        </w:rPr>
        <w:t>。每学期一次集中安排清扫。以实际清扫数量为准。50元/间</w:t>
      </w:r>
      <w:r>
        <w:rPr>
          <w:rFonts w:hint="eastAsia" w:ascii="宋体" w:hAnsi="宋体" w:cs="宋体"/>
          <w:color w:val="FF0000"/>
          <w:kern w:val="0"/>
          <w:szCs w:val="21"/>
          <w:lang w:eastAsia="zh-CN"/>
        </w:rPr>
        <w:t>（学生宿舍以套为单位）</w:t>
      </w:r>
      <w:r>
        <w:rPr>
          <w:rFonts w:hint="eastAsia" w:ascii="宋体" w:hAnsi="宋体" w:cs="宋体"/>
          <w:color w:val="FF0000"/>
          <w:kern w:val="0"/>
          <w:szCs w:val="21"/>
        </w:rPr>
        <w:t>。（见表二）</w:t>
      </w:r>
    </w:p>
    <w:p>
      <w:pPr>
        <w:spacing w:line="460" w:lineRule="exact"/>
        <w:ind w:firstLine="420" w:firstLineChars="200"/>
        <w:rPr>
          <w:rFonts w:hint="eastAsia" w:ascii="宋体" w:hAnsi="宋体" w:cs="宋体"/>
          <w:color w:val="FF0000"/>
          <w:kern w:val="0"/>
          <w:szCs w:val="21"/>
        </w:rPr>
      </w:pPr>
      <w:r>
        <w:rPr>
          <w:rFonts w:hint="eastAsia" w:ascii="宋体" w:hAnsi="宋体" w:cs="宋体"/>
          <w:color w:val="FF0000"/>
          <w:kern w:val="0"/>
          <w:szCs w:val="21"/>
        </w:rPr>
        <w:t>1.11.3负责学期末行政楼、综合楼、门诊大楼。系部楼（4座）地板抛光、打蜡保养。以实际保养面积为准。</w:t>
      </w:r>
      <w:r>
        <w:rPr>
          <w:rFonts w:hint="eastAsia" w:ascii="宋体" w:hAnsi="宋体" w:cs="宋体"/>
          <w:color w:val="FF0000"/>
          <w:kern w:val="0"/>
          <w:szCs w:val="21"/>
          <w:lang w:val="en-US" w:eastAsia="zh-CN"/>
        </w:rPr>
        <w:t>7</w:t>
      </w:r>
      <w:r>
        <w:rPr>
          <w:rFonts w:hint="eastAsia" w:ascii="宋体" w:hAnsi="宋体" w:cs="宋体"/>
          <w:color w:val="FF0000"/>
          <w:kern w:val="0"/>
          <w:szCs w:val="21"/>
        </w:rPr>
        <w:t>元/平方米。每学期一次集中安排清扫。（见表三）</w:t>
      </w:r>
    </w:p>
    <w:p>
      <w:pPr>
        <w:spacing w:line="460" w:lineRule="exact"/>
        <w:ind w:firstLine="420" w:firstLineChars="200"/>
        <w:rPr>
          <w:rFonts w:hint="default" w:ascii="宋体" w:hAnsi="宋体" w:eastAsia="宋体" w:cs="宋体"/>
          <w:color w:val="FF0000"/>
          <w:kern w:val="0"/>
          <w:szCs w:val="21"/>
          <w:lang w:val="en-US" w:eastAsia="zh-CN"/>
        </w:rPr>
      </w:pPr>
      <w:r>
        <w:rPr>
          <w:rFonts w:hint="eastAsia" w:ascii="宋体" w:hAnsi="宋体" w:cs="宋体"/>
          <w:color w:val="FF0000"/>
          <w:kern w:val="0"/>
          <w:szCs w:val="21"/>
          <w:lang w:val="en-US" w:eastAsia="zh-CN"/>
        </w:rPr>
        <w:t>1.11.4 化粪池、污水池清掏、清理（含外运）每年2次，时间分别安排在寒暑假之初做到化粪池、污水池底部及雨污水管无残渣。清掏（外运）完毕时，必须通知甲方派员实地查看，验收合格，费用第一年合同期90000元，第二合同期50000元，第三合同期50000元，中标方出具正规发票报销。</w:t>
      </w:r>
      <w:r>
        <w:rPr>
          <w:rFonts w:hint="eastAsia" w:ascii="宋体" w:hAnsi="宋体" w:cs="宋体"/>
          <w:color w:val="FF0000"/>
          <w:kern w:val="0"/>
          <w:szCs w:val="21"/>
        </w:rPr>
        <w:t>（见表三）</w:t>
      </w:r>
    </w:p>
    <w:p>
      <w:pPr>
        <w:spacing w:line="460" w:lineRule="exact"/>
        <w:ind w:firstLine="420" w:firstLineChars="200"/>
        <w:rPr>
          <w:rFonts w:ascii="宋体" w:hAnsi="宋体" w:cs="宋体"/>
          <w:color w:val="auto"/>
          <w:kern w:val="0"/>
          <w:szCs w:val="21"/>
        </w:rPr>
      </w:pPr>
      <w:r>
        <w:rPr>
          <w:rFonts w:hint="eastAsia" w:ascii="宋体" w:hAnsi="宋体" w:cs="宋体"/>
          <w:color w:val="auto"/>
          <w:kern w:val="0"/>
          <w:szCs w:val="21"/>
        </w:rPr>
        <w:t>附：验收合格与支付比例说明表，以实际完成数量计算。</w:t>
      </w:r>
    </w:p>
    <w:p>
      <w:pPr>
        <w:spacing w:line="460" w:lineRule="exact"/>
        <w:ind w:firstLine="420" w:firstLineChars="200"/>
        <w:rPr>
          <w:rFonts w:ascii="宋体" w:hAnsi="宋体" w:cs="宋体"/>
          <w:color w:val="auto"/>
          <w:kern w:val="0"/>
          <w:szCs w:val="21"/>
        </w:rPr>
      </w:pPr>
      <w:r>
        <w:rPr>
          <w:rFonts w:hint="eastAsia" w:ascii="宋体" w:hAnsi="宋体" w:cs="宋体"/>
          <w:color w:val="auto"/>
          <w:kern w:val="0"/>
          <w:szCs w:val="21"/>
        </w:rPr>
        <w:t xml:space="preserve">  </w:t>
      </w:r>
    </w:p>
    <w:tbl>
      <w:tblPr>
        <w:tblStyle w:val="35"/>
        <w:tblW w:w="8610" w:type="dxa"/>
        <w:tblInd w:w="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1"/>
        <w:gridCol w:w="1590"/>
        <w:gridCol w:w="1455"/>
        <w:gridCol w:w="1530"/>
        <w:gridCol w:w="2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trPr>
        <w:tc>
          <w:tcPr>
            <w:tcW w:w="8610" w:type="dxa"/>
            <w:gridSpan w:val="5"/>
            <w:vAlign w:val="center"/>
          </w:tcPr>
          <w:p>
            <w:pPr>
              <w:jc w:val="center"/>
              <w:rPr>
                <w:rFonts w:asciiTheme="minorEastAsia" w:hAnsiTheme="minorEastAsia" w:eastAsiaTheme="minorEastAsia" w:cstheme="minorEastAsia"/>
                <w:b/>
                <w:bCs/>
                <w:szCs w:val="21"/>
                <w:shd w:val="clear" w:color="auto" w:fill="FFFFFF"/>
              </w:rPr>
            </w:pPr>
            <w:r>
              <w:rPr>
                <w:rFonts w:hint="eastAsia" w:asciiTheme="minorEastAsia" w:hAnsiTheme="minorEastAsia" w:eastAsiaTheme="minorEastAsia" w:cstheme="minorEastAsia"/>
                <w:b/>
                <w:bCs/>
                <w:szCs w:val="21"/>
                <w:shd w:val="clear" w:color="auto" w:fill="FFFFFF"/>
              </w:rPr>
              <w:t>表一：吊扇清洗验收标准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2031"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shd w:val="clear" w:color="auto" w:fill="FFFFFF"/>
              </w:rPr>
              <w:t>考核分数</w:t>
            </w:r>
          </w:p>
        </w:tc>
        <w:tc>
          <w:tcPr>
            <w:tcW w:w="1590" w:type="dxa"/>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lang w:val="en-US" w:eastAsia="zh-CN"/>
              </w:rPr>
              <w:t>9</w:t>
            </w:r>
            <w:r>
              <w:rPr>
                <w:rFonts w:hint="eastAsia" w:asciiTheme="minorEastAsia" w:hAnsiTheme="minorEastAsia" w:eastAsiaTheme="minorEastAsia" w:cstheme="minorEastAsia"/>
                <w:szCs w:val="21"/>
                <w:shd w:val="clear" w:color="auto" w:fill="FFFFFF"/>
              </w:rPr>
              <w:t>0≥</w:t>
            </w:r>
          </w:p>
        </w:tc>
        <w:tc>
          <w:tcPr>
            <w:tcW w:w="1455" w:type="dxa"/>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70≥</w:t>
            </w:r>
          </w:p>
        </w:tc>
        <w:tc>
          <w:tcPr>
            <w:tcW w:w="1530" w:type="dxa"/>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60≥</w:t>
            </w:r>
          </w:p>
        </w:tc>
        <w:tc>
          <w:tcPr>
            <w:tcW w:w="2004" w:type="dxa"/>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2031" w:type="dxa"/>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支付比例</w:t>
            </w:r>
          </w:p>
        </w:tc>
        <w:tc>
          <w:tcPr>
            <w:tcW w:w="1590" w:type="dxa"/>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100％</w:t>
            </w:r>
          </w:p>
        </w:tc>
        <w:tc>
          <w:tcPr>
            <w:tcW w:w="1455" w:type="dxa"/>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90％</w:t>
            </w:r>
          </w:p>
        </w:tc>
        <w:tc>
          <w:tcPr>
            <w:tcW w:w="1530" w:type="dxa"/>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80％</w:t>
            </w:r>
          </w:p>
        </w:tc>
        <w:tc>
          <w:tcPr>
            <w:tcW w:w="2004" w:type="dxa"/>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lang w:val="en-US" w:eastAsia="zh-CN"/>
              </w:rPr>
              <w:t>3</w:t>
            </w:r>
            <w:r>
              <w:rPr>
                <w:rFonts w:hint="eastAsia" w:asciiTheme="minorEastAsia" w:hAnsiTheme="minorEastAsia" w:eastAsiaTheme="minorEastAsia" w:cstheme="minorEastAsia"/>
                <w:szCs w:val="21"/>
                <w:shd w:val="clear" w:color="auto" w:fill="FFFFFF"/>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0" w:type="dxa"/>
            <w:gridSpan w:val="5"/>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要求：1、清洗范围：全院吊扇约2000台/10元，具体以实际数量为准。</w:t>
            </w:r>
          </w:p>
          <w:p>
            <w:pPr>
              <w:ind w:firstLine="630" w:firstLineChars="300"/>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rPr>
              <w:t>2、清洗验收标准：吊扇每个叶片、转动轴、机头及护网表面目测无灰尘积物。</w:t>
            </w:r>
          </w:p>
        </w:tc>
      </w:tr>
    </w:tbl>
    <w:p>
      <w:pPr>
        <w:jc w:val="left"/>
        <w:rPr>
          <w:rFonts w:ascii="宋体" w:hAnsi="宋体" w:cs="宋体"/>
          <w:color w:val="565656"/>
          <w:sz w:val="30"/>
          <w:szCs w:val="30"/>
          <w:shd w:val="clear" w:color="auto" w:fill="FFFFFF"/>
        </w:rPr>
      </w:pPr>
    </w:p>
    <w:tbl>
      <w:tblPr>
        <w:tblStyle w:val="35"/>
        <w:tblW w:w="8595" w:type="dxa"/>
        <w:tblInd w:w="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1"/>
        <w:gridCol w:w="1590"/>
        <w:gridCol w:w="1455"/>
        <w:gridCol w:w="1530"/>
        <w:gridCol w:w="1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atLeast"/>
        </w:trPr>
        <w:tc>
          <w:tcPr>
            <w:tcW w:w="8595" w:type="dxa"/>
            <w:gridSpan w:val="5"/>
            <w:vAlign w:val="center"/>
          </w:tcPr>
          <w:p>
            <w:pPr>
              <w:ind w:firstLine="1687" w:firstLineChars="800"/>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b/>
                <w:bCs/>
                <w:szCs w:val="21"/>
                <w:shd w:val="clear" w:color="auto" w:fill="FFFFFF"/>
              </w:rPr>
              <w:t>表二：阶梯教室专项保洁考核标准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2031" w:type="dxa"/>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考核分数</w:t>
            </w:r>
          </w:p>
        </w:tc>
        <w:tc>
          <w:tcPr>
            <w:tcW w:w="1590" w:type="dxa"/>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lang w:val="en-US" w:eastAsia="zh-CN"/>
              </w:rPr>
              <w:t>9</w:t>
            </w:r>
            <w:r>
              <w:rPr>
                <w:rFonts w:hint="eastAsia" w:asciiTheme="minorEastAsia" w:hAnsiTheme="minorEastAsia" w:eastAsiaTheme="minorEastAsia" w:cstheme="minorEastAsia"/>
                <w:szCs w:val="21"/>
                <w:shd w:val="clear" w:color="auto" w:fill="FFFFFF"/>
              </w:rPr>
              <w:t>0≥</w:t>
            </w:r>
          </w:p>
        </w:tc>
        <w:tc>
          <w:tcPr>
            <w:tcW w:w="1455" w:type="dxa"/>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70≥</w:t>
            </w:r>
          </w:p>
        </w:tc>
        <w:tc>
          <w:tcPr>
            <w:tcW w:w="1530" w:type="dxa"/>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60≥</w:t>
            </w:r>
          </w:p>
        </w:tc>
        <w:tc>
          <w:tcPr>
            <w:tcW w:w="1989" w:type="dxa"/>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2031" w:type="dxa"/>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支付比例</w:t>
            </w:r>
          </w:p>
        </w:tc>
        <w:tc>
          <w:tcPr>
            <w:tcW w:w="1590" w:type="dxa"/>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100％</w:t>
            </w:r>
          </w:p>
        </w:tc>
        <w:tc>
          <w:tcPr>
            <w:tcW w:w="1455" w:type="dxa"/>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90％</w:t>
            </w:r>
          </w:p>
        </w:tc>
        <w:tc>
          <w:tcPr>
            <w:tcW w:w="1530" w:type="dxa"/>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80％</w:t>
            </w:r>
          </w:p>
        </w:tc>
        <w:tc>
          <w:tcPr>
            <w:tcW w:w="1989" w:type="dxa"/>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lang w:val="en-US" w:eastAsia="zh-CN"/>
              </w:rPr>
              <w:t>3</w:t>
            </w:r>
            <w:r>
              <w:rPr>
                <w:rFonts w:hint="eastAsia" w:asciiTheme="minorEastAsia" w:hAnsiTheme="minorEastAsia" w:eastAsiaTheme="minorEastAsia" w:cstheme="minorEastAsia"/>
                <w:szCs w:val="21"/>
                <w:shd w:val="clear" w:color="auto" w:fill="FFFFFF"/>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95" w:type="dxa"/>
            <w:gridSpan w:val="5"/>
          </w:tcPr>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shd w:val="clear" w:color="auto" w:fill="FFFFFF"/>
              </w:rPr>
              <w:t>要求</w:t>
            </w:r>
            <w:r>
              <w:rPr>
                <w:rFonts w:hint="eastAsia" w:asciiTheme="minorEastAsia" w:hAnsiTheme="minorEastAsia" w:eastAsiaTheme="minorEastAsia" w:cstheme="minorEastAsia"/>
                <w:szCs w:val="21"/>
                <w:shd w:val="clear" w:color="auto" w:fill="FFFFFF"/>
              </w:rPr>
              <w:t>：1、</w:t>
            </w:r>
            <w:r>
              <w:rPr>
                <w:rFonts w:hint="eastAsia" w:asciiTheme="minorEastAsia" w:hAnsiTheme="minorEastAsia" w:eastAsiaTheme="minorEastAsia" w:cstheme="minorEastAsia"/>
                <w:szCs w:val="21"/>
              </w:rPr>
              <w:t>门，门框无灰尘；门上玻璃干净不允许有明显痕迹。</w:t>
            </w:r>
          </w:p>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2、桌椅、桌面干净，检查时用卫生纸擦过后卫生纸上不能有明显痕迹，桌洞内无杂物，桌椅摆放整齐统一，扣完为止。</w:t>
            </w:r>
          </w:p>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3、黑板，黑板板面检查时用卫生纸擦过后卫生纸上不能有明显痕迹，黑板槽干净无杂物，黑板擦要统一摆放在黑板槽右侧，</w:t>
            </w:r>
          </w:p>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4、工具，统一整齐摆放在教室的东北角，垃圾必须清理干净</w:t>
            </w:r>
          </w:p>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5、墙，墙面无残留粘粘物。</w:t>
            </w:r>
          </w:p>
          <w:p>
            <w:pPr>
              <w:ind w:firstLine="630" w:firstLineChars="3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6、窗台、窗帘统一俩侧拉齐，窗面干净无明显痕迹。窗槽要求无杂物并擦拭干净。</w:t>
            </w:r>
          </w:p>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7、讲桌，讲桌内物品摆放整齐，教师用笔必须统一整齐摆放在讲桌上，讲桌表面无灰尘。</w:t>
            </w:r>
          </w:p>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8、地面，地面干净无杂物，检查时按实际情况进行扣分。</w:t>
            </w:r>
          </w:p>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9、玻璃，玻璃表面擦拭干净。</w:t>
            </w:r>
          </w:p>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10、</w:t>
            </w:r>
            <w:r>
              <w:rPr>
                <w:rFonts w:hint="eastAsia" w:ascii="宋体" w:hAnsi="宋体" w:cs="宋体"/>
                <w:color w:val="FF0000"/>
                <w:kern w:val="0"/>
                <w:szCs w:val="21"/>
              </w:rPr>
              <w:t>50元/间，以具体数量为准。</w:t>
            </w:r>
          </w:p>
        </w:tc>
      </w:tr>
    </w:tbl>
    <w:p>
      <w:pPr>
        <w:jc w:val="left"/>
        <w:rPr>
          <w:rFonts w:ascii="宋体" w:hAnsi="宋体" w:cs="宋体"/>
          <w:color w:val="565656"/>
          <w:sz w:val="30"/>
          <w:szCs w:val="30"/>
          <w:shd w:val="clear" w:color="auto" w:fill="FFFFFF"/>
        </w:rPr>
      </w:pPr>
    </w:p>
    <w:tbl>
      <w:tblPr>
        <w:tblStyle w:val="35"/>
        <w:tblW w:w="8595" w:type="dxa"/>
        <w:tblInd w:w="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6"/>
        <w:gridCol w:w="1590"/>
        <w:gridCol w:w="1455"/>
        <w:gridCol w:w="1530"/>
        <w:gridCol w:w="1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trPr>
        <w:tc>
          <w:tcPr>
            <w:tcW w:w="8595" w:type="dxa"/>
            <w:gridSpan w:val="5"/>
            <w:tcBorders>
              <w:tl2br w:val="nil"/>
              <w:tr2bl w:val="nil"/>
            </w:tcBorders>
            <w:vAlign w:val="center"/>
          </w:tcPr>
          <w:p>
            <w:pPr>
              <w:jc w:val="center"/>
              <w:rPr>
                <w:rFonts w:asciiTheme="minorEastAsia" w:hAnsiTheme="minorEastAsia" w:eastAsiaTheme="minorEastAsia" w:cstheme="minorEastAsia"/>
                <w:b/>
                <w:bCs/>
                <w:szCs w:val="21"/>
                <w:shd w:val="clear" w:color="auto" w:fill="FFFFFF"/>
              </w:rPr>
            </w:pPr>
            <w:r>
              <w:rPr>
                <w:rFonts w:hint="eastAsia" w:asciiTheme="minorEastAsia" w:hAnsiTheme="minorEastAsia" w:eastAsiaTheme="minorEastAsia" w:cstheme="minorEastAsia"/>
                <w:b/>
                <w:bCs/>
                <w:szCs w:val="21"/>
                <w:shd w:val="clear" w:color="auto" w:fill="FFFFFF"/>
              </w:rPr>
              <w:t>表三：大理石地面抛光专项服务验收标准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2046" w:type="dxa"/>
            <w:tcBorders>
              <w:tl2br w:val="nil"/>
              <w:tr2bl w:val="nil"/>
            </w:tcBorders>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考核分数</w:t>
            </w:r>
          </w:p>
        </w:tc>
        <w:tc>
          <w:tcPr>
            <w:tcW w:w="1590" w:type="dxa"/>
            <w:tcBorders>
              <w:tl2br w:val="nil"/>
              <w:tr2bl w:val="nil"/>
            </w:tcBorders>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lang w:val="en-US" w:eastAsia="zh-CN"/>
              </w:rPr>
              <w:t>9</w:t>
            </w:r>
            <w:r>
              <w:rPr>
                <w:rFonts w:hint="eastAsia" w:asciiTheme="minorEastAsia" w:hAnsiTheme="minorEastAsia" w:eastAsiaTheme="minorEastAsia" w:cstheme="minorEastAsia"/>
                <w:szCs w:val="21"/>
                <w:shd w:val="clear" w:color="auto" w:fill="FFFFFF"/>
              </w:rPr>
              <w:t>0≥</w:t>
            </w:r>
          </w:p>
        </w:tc>
        <w:tc>
          <w:tcPr>
            <w:tcW w:w="1455" w:type="dxa"/>
            <w:tcBorders>
              <w:tl2br w:val="nil"/>
              <w:tr2bl w:val="nil"/>
            </w:tcBorders>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70≥</w:t>
            </w:r>
          </w:p>
        </w:tc>
        <w:tc>
          <w:tcPr>
            <w:tcW w:w="1530" w:type="dxa"/>
            <w:tcBorders>
              <w:tl2br w:val="nil"/>
              <w:tr2bl w:val="nil"/>
            </w:tcBorders>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60≥</w:t>
            </w:r>
          </w:p>
        </w:tc>
        <w:tc>
          <w:tcPr>
            <w:tcW w:w="1974" w:type="dxa"/>
            <w:tcBorders>
              <w:tl2br w:val="nil"/>
              <w:tr2bl w:val="nil"/>
            </w:tcBorders>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2046" w:type="dxa"/>
            <w:tcBorders>
              <w:tl2br w:val="nil"/>
              <w:tr2bl w:val="nil"/>
            </w:tcBorders>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支付比例</w:t>
            </w:r>
          </w:p>
        </w:tc>
        <w:tc>
          <w:tcPr>
            <w:tcW w:w="1590" w:type="dxa"/>
            <w:tcBorders>
              <w:tl2br w:val="nil"/>
              <w:tr2bl w:val="nil"/>
            </w:tcBorders>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100％</w:t>
            </w:r>
          </w:p>
        </w:tc>
        <w:tc>
          <w:tcPr>
            <w:tcW w:w="1455" w:type="dxa"/>
            <w:tcBorders>
              <w:tl2br w:val="nil"/>
              <w:tr2bl w:val="nil"/>
            </w:tcBorders>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90％</w:t>
            </w:r>
          </w:p>
        </w:tc>
        <w:tc>
          <w:tcPr>
            <w:tcW w:w="1530" w:type="dxa"/>
            <w:tcBorders>
              <w:tl2br w:val="nil"/>
              <w:tr2bl w:val="nil"/>
            </w:tcBorders>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80％</w:t>
            </w:r>
          </w:p>
        </w:tc>
        <w:tc>
          <w:tcPr>
            <w:tcW w:w="1974" w:type="dxa"/>
            <w:tcBorders>
              <w:tl2br w:val="nil"/>
              <w:tr2bl w:val="nil"/>
            </w:tcBorders>
            <w:vAlign w:val="center"/>
          </w:tcPr>
          <w:p>
            <w:pPr>
              <w:jc w:val="center"/>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lang w:val="en-US" w:eastAsia="zh-CN"/>
              </w:rPr>
              <w:t>3</w:t>
            </w:r>
            <w:r>
              <w:rPr>
                <w:rFonts w:hint="eastAsia" w:asciiTheme="minorEastAsia" w:hAnsiTheme="minorEastAsia" w:eastAsiaTheme="minorEastAsia" w:cstheme="minorEastAsia"/>
                <w:szCs w:val="21"/>
                <w:shd w:val="clear" w:color="auto" w:fill="FFFFFF"/>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95" w:type="dxa"/>
            <w:gridSpan w:val="5"/>
            <w:tcBorders>
              <w:tl2br w:val="nil"/>
              <w:tr2bl w:val="nil"/>
            </w:tcBorders>
          </w:tcPr>
          <w:p>
            <w:pPr>
              <w:jc w:val="left"/>
              <w:rPr>
                <w:rFonts w:asciiTheme="minorEastAsia" w:hAnsiTheme="minorEastAsia" w:eastAsiaTheme="minorEastAsia" w:cstheme="minorEastAsia"/>
                <w:b/>
                <w:bCs/>
                <w:szCs w:val="21"/>
                <w:shd w:val="clear" w:color="auto" w:fill="FFFFFF"/>
              </w:rPr>
            </w:pPr>
            <w:r>
              <w:rPr>
                <w:rFonts w:hint="eastAsia" w:asciiTheme="minorEastAsia" w:hAnsiTheme="minorEastAsia" w:eastAsiaTheme="minorEastAsia" w:cstheme="minorEastAsia"/>
                <w:b/>
                <w:bCs/>
                <w:szCs w:val="21"/>
                <w:shd w:val="clear" w:color="auto" w:fill="FFFFFF"/>
              </w:rPr>
              <w:t>要求</w:t>
            </w:r>
            <w:r>
              <w:rPr>
                <w:rFonts w:hint="eastAsia" w:asciiTheme="minorEastAsia" w:hAnsiTheme="minorEastAsia" w:eastAsiaTheme="minorEastAsia" w:cstheme="minorEastAsia"/>
                <w:szCs w:val="21"/>
                <w:shd w:val="clear" w:color="auto" w:fill="FFFFFF"/>
              </w:rPr>
              <w:t>：1、抛光：使用功率2HP以上，转速175---210转/分钟，重量45-70公斤晶面机、兽毛含量百分之七十的兽毛垫、3M垫、纳米垫、配合大理石镜面复颜霜NO2、2X镜面锁亮刀入乳Q5进行抛光研磨，抛光后大理石表面光泽度可达50—70度以上。</w:t>
            </w:r>
            <w:r>
              <w:rPr>
                <w:rFonts w:hint="eastAsia" w:ascii="宋体" w:hAnsi="宋体" w:cs="宋体" w:eastAsiaTheme="minorEastAsia"/>
                <w:color w:val="FF0000"/>
                <w:kern w:val="0"/>
                <w:szCs w:val="21"/>
                <w:lang w:val="en-US" w:eastAsia="zh-CN"/>
              </w:rPr>
              <w:t>7</w:t>
            </w:r>
            <w:r>
              <w:rPr>
                <w:rFonts w:hint="eastAsia" w:ascii="宋体" w:hAnsi="宋体" w:cs="宋体"/>
                <w:color w:val="FF0000"/>
                <w:kern w:val="0"/>
                <w:szCs w:val="21"/>
              </w:rPr>
              <w:t>元/平方米</w:t>
            </w:r>
            <w:r>
              <w:rPr>
                <w:rFonts w:hint="eastAsia" w:ascii="宋体" w:hAnsi="宋体" w:cs="宋体"/>
                <w:kern w:val="0"/>
                <w:szCs w:val="21"/>
              </w:rPr>
              <w:t>。</w:t>
            </w:r>
            <w:r>
              <w:rPr>
                <w:rFonts w:hint="eastAsia" w:asciiTheme="minorEastAsia" w:hAnsiTheme="minorEastAsia" w:eastAsiaTheme="minorEastAsia" w:cstheme="minorEastAsia"/>
                <w:szCs w:val="21"/>
                <w:shd w:val="clear" w:color="auto" w:fill="FFFFFF"/>
              </w:rPr>
              <w:t xml:space="preserve">  </w:t>
            </w:r>
            <w:r>
              <w:rPr>
                <w:rFonts w:hint="eastAsia" w:asciiTheme="minorEastAsia" w:hAnsiTheme="minorEastAsia" w:eastAsiaTheme="minorEastAsia" w:cstheme="minorEastAsia"/>
                <w:b/>
                <w:bCs/>
                <w:szCs w:val="21"/>
                <w:shd w:val="clear" w:color="auto" w:fill="FFFFFF"/>
              </w:rPr>
              <w:t xml:space="preserve"> </w:t>
            </w:r>
          </w:p>
          <w:p>
            <w:pPr>
              <w:ind w:firstLine="630" w:firstLineChars="300"/>
              <w:jc w:val="left"/>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2、服务范围：行政楼、教学楼、四个系部楼走廊地面。</w:t>
            </w:r>
          </w:p>
        </w:tc>
      </w:tr>
    </w:tbl>
    <w:p/>
    <w:tbl>
      <w:tblPr>
        <w:tblStyle w:val="35"/>
        <w:tblW w:w="8580" w:type="dxa"/>
        <w:tblInd w:w="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1"/>
        <w:gridCol w:w="1590"/>
        <w:gridCol w:w="1455"/>
        <w:gridCol w:w="1530"/>
        <w:gridCol w:w="1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trPr>
        <w:tc>
          <w:tcPr>
            <w:tcW w:w="8580" w:type="dxa"/>
            <w:gridSpan w:val="5"/>
            <w:vAlign w:val="center"/>
          </w:tcPr>
          <w:p>
            <w:pPr>
              <w:jc w:val="center"/>
              <w:rPr>
                <w:rFonts w:asciiTheme="minorEastAsia" w:hAnsiTheme="minorEastAsia" w:eastAsiaTheme="minorEastAsia" w:cstheme="minorEastAsia"/>
                <w:b/>
                <w:bCs/>
                <w:color w:val="FF0000"/>
                <w:szCs w:val="21"/>
                <w:shd w:val="clear" w:color="auto" w:fill="FFFFFF"/>
              </w:rPr>
            </w:pPr>
            <w:r>
              <w:rPr>
                <w:rFonts w:hint="eastAsia" w:asciiTheme="minorEastAsia" w:hAnsiTheme="minorEastAsia" w:eastAsiaTheme="minorEastAsia" w:cstheme="minorEastAsia"/>
                <w:b/>
                <w:bCs/>
                <w:color w:val="FF0000"/>
                <w:szCs w:val="21"/>
                <w:shd w:val="clear" w:color="auto" w:fill="FFFFFF"/>
              </w:rPr>
              <w:t>表四：</w:t>
            </w:r>
            <w:r>
              <w:rPr>
                <w:rFonts w:hint="eastAsia" w:asciiTheme="minorEastAsia" w:hAnsiTheme="minorEastAsia" w:eastAsiaTheme="minorEastAsia" w:cstheme="minorEastAsia"/>
                <w:b/>
                <w:bCs/>
                <w:color w:val="FF0000"/>
                <w:szCs w:val="21"/>
              </w:rPr>
              <w:t>清掏化粪池、清理污水管道专项服务验收标准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2031" w:type="dxa"/>
            <w:vAlign w:val="center"/>
          </w:tcPr>
          <w:p>
            <w:pPr>
              <w:jc w:val="center"/>
              <w:rPr>
                <w:rFonts w:asciiTheme="minorEastAsia" w:hAnsiTheme="minorEastAsia" w:eastAsiaTheme="minorEastAsia" w:cstheme="minorEastAsia"/>
                <w:color w:val="FF0000"/>
                <w:szCs w:val="21"/>
              </w:rPr>
            </w:pPr>
            <w:r>
              <w:rPr>
                <w:rFonts w:hint="eastAsia" w:asciiTheme="minorEastAsia" w:hAnsiTheme="minorEastAsia" w:eastAsiaTheme="minorEastAsia" w:cstheme="minorEastAsia"/>
                <w:color w:val="FF0000"/>
                <w:szCs w:val="21"/>
                <w:shd w:val="clear" w:color="auto" w:fill="FFFFFF"/>
              </w:rPr>
              <w:t>考核分数</w:t>
            </w:r>
          </w:p>
        </w:tc>
        <w:tc>
          <w:tcPr>
            <w:tcW w:w="1590" w:type="dxa"/>
            <w:vAlign w:val="center"/>
          </w:tcPr>
          <w:p>
            <w:pPr>
              <w:jc w:val="center"/>
              <w:rPr>
                <w:rFonts w:asciiTheme="minorEastAsia" w:hAnsiTheme="minorEastAsia" w:eastAsiaTheme="minorEastAsia" w:cstheme="minorEastAsia"/>
                <w:color w:val="FF0000"/>
                <w:szCs w:val="21"/>
                <w:shd w:val="clear" w:color="auto" w:fill="FFFFFF"/>
              </w:rPr>
            </w:pPr>
            <w:r>
              <w:rPr>
                <w:rFonts w:hint="eastAsia" w:asciiTheme="minorEastAsia" w:hAnsiTheme="minorEastAsia" w:eastAsiaTheme="minorEastAsia" w:cstheme="minorEastAsia"/>
                <w:color w:val="FF0000"/>
                <w:szCs w:val="21"/>
                <w:shd w:val="clear" w:color="auto" w:fill="FFFFFF"/>
                <w:lang w:val="en-US" w:eastAsia="zh-CN"/>
              </w:rPr>
              <w:t>9</w:t>
            </w:r>
            <w:r>
              <w:rPr>
                <w:rFonts w:hint="eastAsia" w:asciiTheme="minorEastAsia" w:hAnsiTheme="minorEastAsia" w:eastAsiaTheme="minorEastAsia" w:cstheme="minorEastAsia"/>
                <w:color w:val="FF0000"/>
                <w:szCs w:val="21"/>
                <w:shd w:val="clear" w:color="auto" w:fill="FFFFFF"/>
              </w:rPr>
              <w:t>0≥</w:t>
            </w:r>
          </w:p>
        </w:tc>
        <w:tc>
          <w:tcPr>
            <w:tcW w:w="1455" w:type="dxa"/>
            <w:vAlign w:val="center"/>
          </w:tcPr>
          <w:p>
            <w:pPr>
              <w:jc w:val="center"/>
              <w:rPr>
                <w:rFonts w:asciiTheme="minorEastAsia" w:hAnsiTheme="minorEastAsia" w:eastAsiaTheme="minorEastAsia" w:cstheme="minorEastAsia"/>
                <w:color w:val="FF0000"/>
                <w:szCs w:val="21"/>
                <w:shd w:val="clear" w:color="auto" w:fill="FFFFFF"/>
              </w:rPr>
            </w:pPr>
            <w:r>
              <w:rPr>
                <w:rFonts w:hint="eastAsia" w:asciiTheme="minorEastAsia" w:hAnsiTheme="minorEastAsia" w:eastAsiaTheme="minorEastAsia" w:cstheme="minorEastAsia"/>
                <w:color w:val="FF0000"/>
                <w:szCs w:val="21"/>
                <w:shd w:val="clear" w:color="auto" w:fill="FFFFFF"/>
              </w:rPr>
              <w:t>70≥</w:t>
            </w:r>
          </w:p>
        </w:tc>
        <w:tc>
          <w:tcPr>
            <w:tcW w:w="1530" w:type="dxa"/>
            <w:vAlign w:val="center"/>
          </w:tcPr>
          <w:p>
            <w:pPr>
              <w:jc w:val="center"/>
              <w:rPr>
                <w:rFonts w:asciiTheme="minorEastAsia" w:hAnsiTheme="minorEastAsia" w:eastAsiaTheme="minorEastAsia" w:cstheme="minorEastAsia"/>
                <w:color w:val="FF0000"/>
                <w:szCs w:val="21"/>
                <w:shd w:val="clear" w:color="auto" w:fill="FFFFFF"/>
              </w:rPr>
            </w:pPr>
            <w:r>
              <w:rPr>
                <w:rFonts w:hint="eastAsia" w:asciiTheme="minorEastAsia" w:hAnsiTheme="minorEastAsia" w:eastAsiaTheme="minorEastAsia" w:cstheme="minorEastAsia"/>
                <w:color w:val="FF0000"/>
                <w:szCs w:val="21"/>
                <w:shd w:val="clear" w:color="auto" w:fill="FFFFFF"/>
              </w:rPr>
              <w:t>60≥</w:t>
            </w:r>
          </w:p>
        </w:tc>
        <w:tc>
          <w:tcPr>
            <w:tcW w:w="1974" w:type="dxa"/>
            <w:vAlign w:val="center"/>
          </w:tcPr>
          <w:p>
            <w:pPr>
              <w:jc w:val="center"/>
              <w:rPr>
                <w:rFonts w:asciiTheme="minorEastAsia" w:hAnsiTheme="minorEastAsia" w:eastAsiaTheme="minorEastAsia" w:cstheme="minorEastAsia"/>
                <w:color w:val="FF0000"/>
                <w:szCs w:val="21"/>
                <w:shd w:val="clear" w:color="auto" w:fill="FFFFFF"/>
              </w:rPr>
            </w:pPr>
            <w:r>
              <w:rPr>
                <w:rFonts w:hint="eastAsia" w:asciiTheme="minorEastAsia" w:hAnsiTheme="minorEastAsia" w:eastAsiaTheme="minorEastAsia" w:cstheme="minorEastAsia"/>
                <w:color w:val="FF0000"/>
                <w:szCs w:val="21"/>
                <w:shd w:val="clear" w:color="auto" w:fill="FFFFFF"/>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2031" w:type="dxa"/>
            <w:vAlign w:val="center"/>
          </w:tcPr>
          <w:p>
            <w:pPr>
              <w:jc w:val="center"/>
              <w:rPr>
                <w:rFonts w:asciiTheme="minorEastAsia" w:hAnsiTheme="minorEastAsia" w:eastAsiaTheme="minorEastAsia" w:cstheme="minorEastAsia"/>
                <w:color w:val="FF0000"/>
                <w:szCs w:val="21"/>
                <w:shd w:val="clear" w:color="auto" w:fill="FFFFFF"/>
              </w:rPr>
            </w:pPr>
            <w:r>
              <w:rPr>
                <w:rFonts w:hint="eastAsia" w:asciiTheme="minorEastAsia" w:hAnsiTheme="minorEastAsia" w:eastAsiaTheme="minorEastAsia" w:cstheme="minorEastAsia"/>
                <w:color w:val="FF0000"/>
                <w:szCs w:val="21"/>
                <w:shd w:val="clear" w:color="auto" w:fill="FFFFFF"/>
              </w:rPr>
              <w:t>支付比例</w:t>
            </w:r>
          </w:p>
        </w:tc>
        <w:tc>
          <w:tcPr>
            <w:tcW w:w="1590" w:type="dxa"/>
            <w:vAlign w:val="center"/>
          </w:tcPr>
          <w:p>
            <w:pPr>
              <w:jc w:val="center"/>
              <w:rPr>
                <w:rFonts w:asciiTheme="minorEastAsia" w:hAnsiTheme="minorEastAsia" w:eastAsiaTheme="minorEastAsia" w:cstheme="minorEastAsia"/>
                <w:color w:val="FF0000"/>
                <w:szCs w:val="21"/>
                <w:shd w:val="clear" w:color="auto" w:fill="FFFFFF"/>
              </w:rPr>
            </w:pPr>
            <w:r>
              <w:rPr>
                <w:rFonts w:hint="eastAsia" w:asciiTheme="minorEastAsia" w:hAnsiTheme="minorEastAsia" w:eastAsiaTheme="minorEastAsia" w:cstheme="minorEastAsia"/>
                <w:color w:val="FF0000"/>
                <w:szCs w:val="21"/>
                <w:shd w:val="clear" w:color="auto" w:fill="FFFFFF"/>
              </w:rPr>
              <w:t>100％</w:t>
            </w:r>
          </w:p>
        </w:tc>
        <w:tc>
          <w:tcPr>
            <w:tcW w:w="1455" w:type="dxa"/>
            <w:vAlign w:val="center"/>
          </w:tcPr>
          <w:p>
            <w:pPr>
              <w:jc w:val="center"/>
              <w:rPr>
                <w:rFonts w:asciiTheme="minorEastAsia" w:hAnsiTheme="minorEastAsia" w:eastAsiaTheme="minorEastAsia" w:cstheme="minorEastAsia"/>
                <w:color w:val="FF0000"/>
                <w:szCs w:val="21"/>
                <w:shd w:val="clear" w:color="auto" w:fill="FFFFFF"/>
              </w:rPr>
            </w:pPr>
            <w:r>
              <w:rPr>
                <w:rFonts w:hint="eastAsia" w:asciiTheme="minorEastAsia" w:hAnsiTheme="minorEastAsia" w:eastAsiaTheme="minorEastAsia" w:cstheme="minorEastAsia"/>
                <w:color w:val="FF0000"/>
                <w:szCs w:val="21"/>
                <w:shd w:val="clear" w:color="auto" w:fill="FFFFFF"/>
              </w:rPr>
              <w:t>90％</w:t>
            </w:r>
          </w:p>
        </w:tc>
        <w:tc>
          <w:tcPr>
            <w:tcW w:w="1530" w:type="dxa"/>
            <w:vAlign w:val="center"/>
          </w:tcPr>
          <w:p>
            <w:pPr>
              <w:jc w:val="center"/>
              <w:rPr>
                <w:rFonts w:asciiTheme="minorEastAsia" w:hAnsiTheme="minorEastAsia" w:eastAsiaTheme="minorEastAsia" w:cstheme="minorEastAsia"/>
                <w:color w:val="FF0000"/>
                <w:szCs w:val="21"/>
                <w:shd w:val="clear" w:color="auto" w:fill="FFFFFF"/>
              </w:rPr>
            </w:pPr>
            <w:r>
              <w:rPr>
                <w:rFonts w:hint="eastAsia" w:asciiTheme="minorEastAsia" w:hAnsiTheme="minorEastAsia" w:eastAsiaTheme="minorEastAsia" w:cstheme="minorEastAsia"/>
                <w:color w:val="FF0000"/>
                <w:szCs w:val="21"/>
                <w:shd w:val="clear" w:color="auto" w:fill="FFFFFF"/>
              </w:rPr>
              <w:t>80％</w:t>
            </w:r>
          </w:p>
        </w:tc>
        <w:tc>
          <w:tcPr>
            <w:tcW w:w="1974" w:type="dxa"/>
            <w:vAlign w:val="center"/>
          </w:tcPr>
          <w:p>
            <w:pPr>
              <w:jc w:val="center"/>
              <w:rPr>
                <w:rFonts w:asciiTheme="minorEastAsia" w:hAnsiTheme="minorEastAsia" w:eastAsiaTheme="minorEastAsia" w:cstheme="minorEastAsia"/>
                <w:color w:val="FF0000"/>
                <w:szCs w:val="21"/>
                <w:shd w:val="clear" w:color="auto" w:fill="FFFFFF"/>
              </w:rPr>
            </w:pPr>
            <w:r>
              <w:rPr>
                <w:rFonts w:hint="eastAsia" w:asciiTheme="minorEastAsia" w:hAnsiTheme="minorEastAsia" w:eastAsiaTheme="minorEastAsia" w:cstheme="minorEastAsia"/>
                <w:color w:val="FF0000"/>
                <w:szCs w:val="21"/>
                <w:shd w:val="clear" w:color="auto" w:fill="FFFFFF"/>
                <w:lang w:val="en-US" w:eastAsia="zh-CN"/>
              </w:rPr>
              <w:t>3</w:t>
            </w:r>
            <w:r>
              <w:rPr>
                <w:rFonts w:hint="eastAsia" w:asciiTheme="minorEastAsia" w:hAnsiTheme="minorEastAsia" w:eastAsiaTheme="minorEastAsia" w:cstheme="minorEastAsia"/>
                <w:color w:val="FF0000"/>
                <w:szCs w:val="21"/>
                <w:shd w:val="clear" w:color="auto" w:fill="FFFFFF"/>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80" w:type="dxa"/>
            <w:gridSpan w:val="5"/>
          </w:tcPr>
          <w:p>
            <w:pPr>
              <w:rPr>
                <w:rFonts w:asciiTheme="minorEastAsia" w:hAnsiTheme="minorEastAsia" w:eastAsiaTheme="minorEastAsia" w:cstheme="minorEastAsia"/>
                <w:color w:val="FF0000"/>
                <w:szCs w:val="21"/>
              </w:rPr>
            </w:pPr>
            <w:r>
              <w:rPr>
                <w:rFonts w:hint="eastAsia" w:asciiTheme="minorEastAsia" w:hAnsiTheme="minorEastAsia" w:eastAsiaTheme="minorEastAsia" w:cstheme="minorEastAsia"/>
                <w:b/>
                <w:bCs/>
                <w:color w:val="FF0000"/>
                <w:szCs w:val="21"/>
              </w:rPr>
              <w:t>要求：</w:t>
            </w:r>
            <w:r>
              <w:rPr>
                <w:rFonts w:hint="eastAsia" w:asciiTheme="minorEastAsia" w:hAnsiTheme="minorEastAsia" w:eastAsiaTheme="minorEastAsia" w:cstheme="minorEastAsia"/>
                <w:color w:val="FF0000"/>
                <w:szCs w:val="21"/>
              </w:rPr>
              <w:t>1、高压车清洗</w:t>
            </w:r>
            <w:r>
              <w:rPr>
                <w:rFonts w:hint="eastAsia" w:asciiTheme="minorEastAsia" w:hAnsiTheme="minorEastAsia" w:eastAsiaTheme="minorEastAsia" w:cstheme="minorEastAsia"/>
                <w:color w:val="FF0000"/>
                <w:szCs w:val="21"/>
                <w:lang w:eastAsia="zh-CN"/>
              </w:rPr>
              <w:t>雨</w:t>
            </w:r>
            <w:r>
              <w:rPr>
                <w:rFonts w:hint="eastAsia" w:asciiTheme="minorEastAsia" w:hAnsiTheme="minorEastAsia" w:eastAsiaTheme="minorEastAsia" w:cstheme="minorEastAsia"/>
                <w:color w:val="FF0000"/>
                <w:szCs w:val="21"/>
              </w:rPr>
              <w:t>污水管道（含人工井下潜水堵管口，覆盖全校</w:t>
            </w:r>
            <w:r>
              <w:rPr>
                <w:rFonts w:hint="eastAsia" w:asciiTheme="minorEastAsia" w:hAnsiTheme="minorEastAsia" w:eastAsiaTheme="minorEastAsia" w:cstheme="minorEastAsia"/>
                <w:color w:val="FF0000"/>
                <w:szCs w:val="21"/>
                <w:lang w:eastAsia="zh-CN"/>
              </w:rPr>
              <w:t>雨</w:t>
            </w:r>
            <w:r>
              <w:rPr>
                <w:rFonts w:hint="eastAsia" w:asciiTheme="minorEastAsia" w:hAnsiTheme="minorEastAsia" w:eastAsiaTheme="minorEastAsia" w:cstheme="minorEastAsia"/>
                <w:color w:val="FF0000"/>
                <w:szCs w:val="21"/>
              </w:rPr>
              <w:t>污水管道），验收标准：试水畅通（管道塌陷落差、树根堵住不在此范围</w:t>
            </w:r>
            <w:r>
              <w:rPr>
                <w:rFonts w:hint="eastAsia" w:asciiTheme="minorEastAsia" w:hAnsiTheme="minorEastAsia" w:eastAsiaTheme="minorEastAsia" w:cstheme="minorEastAsia"/>
                <w:color w:val="FF0000"/>
                <w:szCs w:val="21"/>
                <w:lang w:eastAsia="zh-CN"/>
              </w:rPr>
              <w:t>，但要找出位置，通知采购方整改</w:t>
            </w:r>
            <w:r>
              <w:rPr>
                <w:rFonts w:hint="eastAsia" w:asciiTheme="minorEastAsia" w:hAnsiTheme="minorEastAsia" w:eastAsiaTheme="minorEastAsia" w:cstheme="minorEastAsia"/>
                <w:color w:val="FF0000"/>
                <w:szCs w:val="21"/>
              </w:rPr>
              <w:t>）。</w:t>
            </w:r>
          </w:p>
          <w:p>
            <w:pPr>
              <w:ind w:firstLine="630" w:firstLineChars="300"/>
              <w:rPr>
                <w:rFonts w:asciiTheme="minorEastAsia" w:hAnsiTheme="minorEastAsia" w:eastAsiaTheme="minorEastAsia" w:cstheme="minorEastAsia"/>
                <w:color w:val="FF0000"/>
                <w:szCs w:val="21"/>
              </w:rPr>
            </w:pPr>
            <w:r>
              <w:rPr>
                <w:rFonts w:hint="eastAsia" w:asciiTheme="minorEastAsia" w:hAnsiTheme="minorEastAsia" w:eastAsiaTheme="minorEastAsia" w:cstheme="minorEastAsia"/>
                <w:color w:val="FF0000"/>
                <w:szCs w:val="21"/>
              </w:rPr>
              <w:t>2、环保车清理化粪池，</w:t>
            </w:r>
            <w:r>
              <w:rPr>
                <w:rFonts w:hint="eastAsia" w:asciiTheme="minorEastAsia" w:hAnsiTheme="minorEastAsia" w:eastAsiaTheme="minorEastAsia" w:cstheme="minorEastAsia"/>
                <w:color w:val="FF0000"/>
                <w:szCs w:val="21"/>
                <w:lang w:eastAsia="zh-CN"/>
              </w:rPr>
              <w:t>涵盖学院所有化粪池</w:t>
            </w:r>
            <w:r>
              <w:rPr>
                <w:rFonts w:hint="eastAsia" w:asciiTheme="minorEastAsia" w:hAnsiTheme="minorEastAsia" w:eastAsiaTheme="minorEastAsia" w:cstheme="minorEastAsia"/>
                <w:color w:val="FF0000"/>
                <w:szCs w:val="21"/>
              </w:rPr>
              <w:t>，验收标准:化粪池抽干（不含底渣淤泥）。</w:t>
            </w:r>
          </w:p>
          <w:p>
            <w:pPr>
              <w:ind w:firstLine="630" w:firstLineChars="300"/>
              <w:rPr>
                <w:rFonts w:asciiTheme="minorEastAsia" w:hAnsiTheme="minorEastAsia" w:eastAsiaTheme="minorEastAsia" w:cstheme="minorEastAsia"/>
                <w:color w:val="FF0000"/>
                <w:szCs w:val="21"/>
              </w:rPr>
            </w:pPr>
            <w:r>
              <w:rPr>
                <w:rFonts w:hint="eastAsia" w:asciiTheme="minorEastAsia" w:hAnsiTheme="minorEastAsia" w:eastAsiaTheme="minorEastAsia" w:cstheme="minorEastAsia"/>
                <w:color w:val="FF0000"/>
                <w:szCs w:val="21"/>
              </w:rPr>
              <w:t>3、动力站及三相泵抽水，污水排放本校污水处理池，校方负责提供三相电。验收标准：污水全部抽干见底。</w:t>
            </w:r>
          </w:p>
          <w:p>
            <w:pPr>
              <w:ind w:firstLine="630" w:firstLineChars="300"/>
              <w:rPr>
                <w:rFonts w:asciiTheme="minorEastAsia" w:hAnsiTheme="minorEastAsia" w:eastAsiaTheme="minorEastAsia" w:cstheme="minorEastAsia"/>
                <w:color w:val="FF0000"/>
                <w:szCs w:val="21"/>
              </w:rPr>
            </w:pPr>
            <w:r>
              <w:rPr>
                <w:rFonts w:hint="eastAsia" w:asciiTheme="minorEastAsia" w:hAnsiTheme="minorEastAsia" w:eastAsiaTheme="minorEastAsia" w:cstheme="minorEastAsia"/>
                <w:color w:val="FF0000"/>
                <w:szCs w:val="21"/>
              </w:rPr>
              <w:t>4、人工清掏窨井泥沙，</w:t>
            </w:r>
            <w:r>
              <w:rPr>
                <w:rFonts w:hint="eastAsia" w:asciiTheme="minorEastAsia" w:hAnsiTheme="minorEastAsia" w:eastAsiaTheme="minorEastAsia" w:cstheme="minorEastAsia"/>
                <w:color w:val="FF0000"/>
                <w:szCs w:val="21"/>
                <w:lang w:eastAsia="zh-CN"/>
              </w:rPr>
              <w:t>涵盖学院所有雨污</w:t>
            </w:r>
            <w:r>
              <w:rPr>
                <w:rFonts w:hint="eastAsia" w:asciiTheme="minorEastAsia" w:hAnsiTheme="minorEastAsia" w:eastAsiaTheme="minorEastAsia" w:cstheme="minorEastAsia"/>
                <w:color w:val="FF0000"/>
                <w:szCs w:val="21"/>
              </w:rPr>
              <w:t>窨井，验收标准：清理掉所有泥沙，目测无明显泥沙堆积。</w:t>
            </w:r>
          </w:p>
          <w:p>
            <w:pPr>
              <w:ind w:firstLine="630" w:firstLineChars="300"/>
              <w:rPr>
                <w:rFonts w:asciiTheme="minorEastAsia" w:hAnsiTheme="minorEastAsia" w:eastAsiaTheme="minorEastAsia" w:cstheme="minorEastAsia"/>
                <w:color w:val="FF0000"/>
                <w:szCs w:val="21"/>
                <w:shd w:val="clear" w:color="auto" w:fill="FFFFFF"/>
              </w:rPr>
            </w:pPr>
            <w:r>
              <w:rPr>
                <w:rFonts w:hint="eastAsia" w:asciiTheme="minorEastAsia" w:hAnsiTheme="minorEastAsia" w:eastAsiaTheme="minorEastAsia" w:cstheme="minorEastAsia"/>
                <w:color w:val="FF0000"/>
                <w:szCs w:val="21"/>
              </w:rPr>
              <w:t>5、砂石淤泥清运，验收标准：清理掉窨井及化粪池清掏出来的所有泥沙。</w:t>
            </w:r>
          </w:p>
        </w:tc>
      </w:tr>
    </w:tbl>
    <w:p>
      <w:pPr>
        <w:spacing w:line="460" w:lineRule="exact"/>
        <w:ind w:firstLine="420" w:firstLineChars="200"/>
        <w:rPr>
          <w:rFonts w:hint="eastAsia" w:ascii="宋体" w:hAnsi="宋体" w:eastAsia="宋体" w:cs="宋体"/>
          <w:kern w:val="0"/>
          <w:szCs w:val="21"/>
          <w:lang w:eastAsia="zh-CN"/>
        </w:rPr>
      </w:pPr>
      <w:r>
        <w:rPr>
          <w:rFonts w:hint="eastAsia" w:ascii="宋体" w:hAnsi="宋体" w:cs="宋体"/>
          <w:kern w:val="0"/>
          <w:szCs w:val="21"/>
          <w:lang w:eastAsia="zh-CN"/>
        </w:rPr>
        <w:t>注：以上所列专项，中标方提供考核细则，采购方确认，方可收费。中标后若未按承诺的要求履行到位，未履行事项将按以上项目所产生的费用*2扣物业费用。</w:t>
      </w:r>
    </w:p>
    <w:p>
      <w:pPr>
        <w:spacing w:line="460" w:lineRule="exact"/>
        <w:ind w:firstLine="420" w:firstLineChars="200"/>
        <w:rPr>
          <w:rFonts w:ascii="宋体" w:hAnsi="宋体" w:cs="宋体"/>
          <w:kern w:val="0"/>
          <w:szCs w:val="21"/>
        </w:rPr>
      </w:pPr>
      <w:r>
        <w:rPr>
          <w:rFonts w:hint="eastAsia" w:ascii="宋体" w:hAnsi="宋体" w:cs="宋体"/>
          <w:kern w:val="0"/>
          <w:szCs w:val="21"/>
        </w:rPr>
        <w:t>1.12负责学院</w:t>
      </w:r>
      <w:r>
        <w:rPr>
          <w:rFonts w:hint="eastAsia" w:ascii="宋体" w:hAnsi="宋体"/>
          <w:kern w:val="0"/>
          <w:szCs w:val="21"/>
        </w:rPr>
        <w:t>重大活动、会议或外宾来访按</w:t>
      </w:r>
      <w:r>
        <w:rPr>
          <w:rFonts w:hint="eastAsia" w:ascii="宋体" w:hAnsi="宋体" w:cs="宋体"/>
          <w:kern w:val="0"/>
          <w:szCs w:val="21"/>
        </w:rPr>
        <w:t>院</w:t>
      </w:r>
      <w:r>
        <w:rPr>
          <w:rFonts w:ascii="宋体" w:hAnsi="宋体" w:cs="宋体"/>
          <w:kern w:val="0"/>
          <w:szCs w:val="21"/>
        </w:rPr>
        <w:t>方</w:t>
      </w:r>
      <w:r>
        <w:rPr>
          <w:rFonts w:hint="eastAsia" w:ascii="宋体" w:hAnsi="宋体"/>
          <w:kern w:val="0"/>
          <w:szCs w:val="21"/>
        </w:rPr>
        <w:t>要求</w:t>
      </w:r>
      <w:r>
        <w:rPr>
          <w:rFonts w:hint="eastAsia" w:ascii="宋体" w:hAnsi="宋体" w:cs="宋体"/>
          <w:kern w:val="0"/>
          <w:szCs w:val="21"/>
        </w:rPr>
        <w:t>的环境卫生清理、保洁。</w:t>
      </w:r>
    </w:p>
    <w:p>
      <w:pPr>
        <w:spacing w:line="460" w:lineRule="exact"/>
        <w:ind w:firstLine="420" w:firstLineChars="200"/>
        <w:rPr>
          <w:rFonts w:ascii="宋体" w:hAnsi="宋体" w:cs="宋体"/>
          <w:kern w:val="0"/>
          <w:szCs w:val="21"/>
        </w:rPr>
      </w:pPr>
      <w:r>
        <w:rPr>
          <w:rFonts w:hint="eastAsia" w:ascii="宋体" w:hAnsi="宋体" w:cs="宋体"/>
          <w:kern w:val="0"/>
          <w:szCs w:val="21"/>
        </w:rPr>
        <w:t>1.13中标后，增加或减少的建筑物按实际增加或减少打扫的室内卫生面积*单价，相应予以增加或减少室内卫生保洁金额，另行签订补充合同。</w:t>
      </w:r>
    </w:p>
    <w:p>
      <w:pPr>
        <w:spacing w:line="460" w:lineRule="exact"/>
        <w:ind w:firstLine="420" w:firstLineChars="200"/>
        <w:rPr>
          <w:rFonts w:ascii="宋体" w:hAnsi="宋体" w:cs="宋体"/>
          <w:color w:val="FF0000"/>
          <w:kern w:val="0"/>
          <w:szCs w:val="21"/>
        </w:rPr>
      </w:pPr>
      <w:r>
        <w:rPr>
          <w:rFonts w:hint="eastAsia" w:ascii="宋体" w:hAnsi="宋体" w:cs="宋体"/>
          <w:color w:val="FF0000"/>
          <w:kern w:val="0"/>
          <w:szCs w:val="21"/>
        </w:rPr>
        <w:t>以上卫生打扫范围内的垃圾袋、洁厕剂、打扫工具等费用都是由中标方支付。</w:t>
      </w:r>
    </w:p>
    <w:p>
      <w:pPr>
        <w:spacing w:line="460" w:lineRule="exact"/>
        <w:rPr>
          <w:rFonts w:ascii="宋体" w:hAnsi="宋体" w:cs="宋体"/>
          <w:b/>
          <w:bCs/>
          <w:kern w:val="0"/>
          <w:szCs w:val="21"/>
        </w:rPr>
      </w:pPr>
      <w:r>
        <w:rPr>
          <w:rFonts w:hint="eastAsia" w:ascii="宋体" w:hAnsi="宋体"/>
          <w:b/>
          <w:bCs/>
          <w:kern w:val="0"/>
          <w:szCs w:val="21"/>
        </w:rPr>
        <w:t>2.室内</w:t>
      </w:r>
      <w:r>
        <w:rPr>
          <w:rFonts w:hint="eastAsia" w:ascii="宋体" w:hAnsi="宋体" w:cs="宋体"/>
          <w:b/>
          <w:bCs/>
          <w:kern w:val="0"/>
          <w:szCs w:val="21"/>
        </w:rPr>
        <w:t>卫生保洁服务</w:t>
      </w:r>
      <w:r>
        <w:rPr>
          <w:rFonts w:hint="eastAsia" w:ascii="宋体" w:hAnsi="宋体"/>
          <w:b/>
          <w:bCs/>
          <w:szCs w:val="21"/>
        </w:rPr>
        <w:t>要求和标准：</w:t>
      </w:r>
    </w:p>
    <w:p>
      <w:pPr>
        <w:spacing w:line="460" w:lineRule="exact"/>
        <w:jc w:val="center"/>
        <w:rPr>
          <w:rFonts w:ascii="宋体" w:hAnsi="宋体"/>
          <w:b/>
          <w:bCs/>
          <w:szCs w:val="21"/>
        </w:rPr>
      </w:pPr>
      <w:r>
        <w:rPr>
          <w:rFonts w:hint="eastAsia" w:ascii="宋体" w:hAnsi="宋体"/>
          <w:b/>
          <w:bCs/>
          <w:szCs w:val="21"/>
        </w:rPr>
        <w:t>表2：行政楼、系部、图书馆、教学楼、食堂、学生公寓卫生保洁服务</w:t>
      </w:r>
    </w:p>
    <w:tbl>
      <w:tblPr>
        <w:tblStyle w:val="34"/>
        <w:tblW w:w="9357"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197"/>
        <w:gridCol w:w="6337"/>
        <w:gridCol w:w="182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38" w:hRule="atLeast"/>
        </w:trPr>
        <w:tc>
          <w:tcPr>
            <w:tcW w:w="1197" w:type="dxa"/>
            <w:vAlign w:val="center"/>
          </w:tcPr>
          <w:p>
            <w:pPr>
              <w:autoSpaceDE w:val="0"/>
              <w:autoSpaceDN w:val="0"/>
              <w:rPr>
                <w:rFonts w:ascii="宋体" w:hAnsi="宋体"/>
                <w:b/>
                <w:bCs/>
                <w:kern w:val="0"/>
                <w:szCs w:val="21"/>
              </w:rPr>
            </w:pPr>
            <w:r>
              <w:rPr>
                <w:rFonts w:hint="eastAsia" w:ascii="宋体" w:hAnsi="宋体"/>
                <w:b/>
                <w:bCs/>
                <w:kern w:val="0"/>
                <w:szCs w:val="21"/>
              </w:rPr>
              <w:t>工作周期</w:t>
            </w:r>
          </w:p>
        </w:tc>
        <w:tc>
          <w:tcPr>
            <w:tcW w:w="6337" w:type="dxa"/>
            <w:vAlign w:val="center"/>
          </w:tcPr>
          <w:p>
            <w:pPr>
              <w:autoSpaceDE w:val="0"/>
              <w:autoSpaceDN w:val="0"/>
              <w:jc w:val="center"/>
              <w:rPr>
                <w:rFonts w:ascii="宋体" w:hAnsi="宋体"/>
                <w:b/>
                <w:kern w:val="0"/>
                <w:szCs w:val="21"/>
              </w:rPr>
            </w:pPr>
            <w:r>
              <w:rPr>
                <w:rFonts w:hint="eastAsia" w:ascii="宋体" w:hAnsi="宋体"/>
                <w:b/>
                <w:kern w:val="0"/>
                <w:szCs w:val="21"/>
              </w:rPr>
              <w:t>保洁工作项目及内容</w:t>
            </w:r>
          </w:p>
        </w:tc>
        <w:tc>
          <w:tcPr>
            <w:tcW w:w="1823" w:type="dxa"/>
            <w:vAlign w:val="center"/>
          </w:tcPr>
          <w:p>
            <w:pPr>
              <w:autoSpaceDE w:val="0"/>
              <w:autoSpaceDN w:val="0"/>
              <w:jc w:val="center"/>
              <w:rPr>
                <w:rFonts w:ascii="宋体" w:hAnsi="宋体"/>
                <w:b/>
                <w:kern w:val="0"/>
                <w:szCs w:val="21"/>
              </w:rPr>
            </w:pPr>
            <w:r>
              <w:rPr>
                <w:rFonts w:hint="eastAsia" w:ascii="宋体" w:hAnsi="宋体"/>
                <w:b/>
                <w:kern w:val="0"/>
                <w:szCs w:val="21"/>
              </w:rPr>
              <w:t>保洁工作要求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41" w:hRule="atLeast"/>
        </w:trPr>
        <w:tc>
          <w:tcPr>
            <w:tcW w:w="1197" w:type="dxa"/>
            <w:vMerge w:val="restart"/>
            <w:vAlign w:val="center"/>
          </w:tcPr>
          <w:p>
            <w:pPr>
              <w:autoSpaceDE w:val="0"/>
              <w:autoSpaceDN w:val="0"/>
              <w:rPr>
                <w:rFonts w:ascii="宋体" w:hAnsi="宋体"/>
                <w:b/>
                <w:bCs/>
                <w:kern w:val="0"/>
                <w:szCs w:val="21"/>
              </w:rPr>
            </w:pPr>
            <w:r>
              <w:rPr>
                <w:rFonts w:hint="eastAsia" w:ascii="宋体" w:hAnsi="宋体"/>
                <w:b/>
                <w:bCs/>
                <w:kern w:val="0"/>
                <w:szCs w:val="21"/>
              </w:rPr>
              <w:t>每日工作</w:t>
            </w:r>
          </w:p>
        </w:tc>
        <w:tc>
          <w:tcPr>
            <w:tcW w:w="6337" w:type="dxa"/>
            <w:vAlign w:val="center"/>
          </w:tcPr>
          <w:p>
            <w:pPr>
              <w:autoSpaceDE w:val="0"/>
              <w:autoSpaceDN w:val="0"/>
              <w:jc w:val="center"/>
              <w:rPr>
                <w:rFonts w:ascii="宋体" w:hAnsi="宋体"/>
                <w:b/>
                <w:kern w:val="0"/>
                <w:szCs w:val="21"/>
              </w:rPr>
            </w:pPr>
            <w:r>
              <w:rPr>
                <w:rFonts w:hint="eastAsia" w:ascii="宋体" w:hAnsi="宋体"/>
                <w:b/>
                <w:kern w:val="0"/>
                <w:szCs w:val="21"/>
              </w:rPr>
              <w:t>1</w:t>
            </w:r>
            <w:r>
              <w:rPr>
                <w:rFonts w:ascii="宋体" w:hAnsi="宋体"/>
                <w:b/>
                <w:kern w:val="0"/>
                <w:szCs w:val="21"/>
              </w:rPr>
              <w:t>、</w:t>
            </w:r>
            <w:r>
              <w:rPr>
                <w:rFonts w:hint="eastAsia" w:ascii="宋体" w:hAnsi="宋体"/>
                <w:b/>
                <w:kern w:val="0"/>
                <w:szCs w:val="21"/>
              </w:rPr>
              <w:t>楼内走廊、楼梯道、墙壁等公共区域</w:t>
            </w:r>
          </w:p>
        </w:tc>
        <w:tc>
          <w:tcPr>
            <w:tcW w:w="1823" w:type="dxa"/>
            <w:vMerge w:val="restart"/>
            <w:vAlign w:val="center"/>
          </w:tcPr>
          <w:p>
            <w:pPr>
              <w:autoSpaceDE w:val="0"/>
              <w:autoSpaceDN w:val="0"/>
              <w:rPr>
                <w:rFonts w:ascii="宋体" w:hAnsi="宋体"/>
                <w:szCs w:val="21"/>
              </w:rPr>
            </w:pPr>
            <w:r>
              <w:rPr>
                <w:rFonts w:hint="eastAsia" w:ascii="宋体" w:hAnsi="宋体"/>
                <w:szCs w:val="21"/>
              </w:rPr>
              <w:t>保持清洁无杂物、无污迹、无水迹</w:t>
            </w:r>
          </w:p>
          <w:p>
            <w:pPr>
              <w:autoSpaceDE w:val="0"/>
              <w:autoSpaceDN w:val="0"/>
              <w:rPr>
                <w:rFonts w:ascii="宋体" w:hAnsi="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003" w:hRule="atLeast"/>
        </w:trPr>
        <w:tc>
          <w:tcPr>
            <w:tcW w:w="1197" w:type="dxa"/>
            <w:vMerge w:val="continue"/>
          </w:tcPr>
          <w:p>
            <w:pPr>
              <w:autoSpaceDE w:val="0"/>
              <w:autoSpaceDN w:val="0"/>
              <w:jc w:val="left"/>
              <w:rPr>
                <w:rFonts w:ascii="宋体" w:hAnsi="宋体"/>
                <w:b/>
                <w:bCs/>
                <w:kern w:val="0"/>
                <w:szCs w:val="21"/>
              </w:rPr>
            </w:pPr>
          </w:p>
        </w:tc>
        <w:tc>
          <w:tcPr>
            <w:tcW w:w="6337" w:type="dxa"/>
          </w:tcPr>
          <w:p>
            <w:pPr>
              <w:autoSpaceDE w:val="0"/>
              <w:autoSpaceDN w:val="0"/>
              <w:rPr>
                <w:rFonts w:ascii="宋体" w:hAnsi="宋体"/>
                <w:szCs w:val="21"/>
              </w:rPr>
            </w:pPr>
            <w:r>
              <w:rPr>
                <w:rFonts w:hint="eastAsia" w:ascii="宋体" w:hAnsi="宋体"/>
                <w:szCs w:val="21"/>
              </w:rPr>
              <w:t>（1）至少清扫一次楼内走廊、楼梯道垃圾、杂物，每两日湿拖一遍，巡回保洁。</w:t>
            </w:r>
          </w:p>
          <w:p>
            <w:pPr>
              <w:autoSpaceDE w:val="0"/>
              <w:autoSpaceDN w:val="0"/>
              <w:rPr>
                <w:rFonts w:ascii="宋体" w:hAnsi="宋体"/>
                <w:szCs w:val="21"/>
              </w:rPr>
            </w:pPr>
            <w:r>
              <w:rPr>
                <w:rFonts w:hint="eastAsia" w:ascii="宋体" w:hAnsi="宋体"/>
                <w:szCs w:val="21"/>
              </w:rPr>
              <w:t>（2）用抹布清抹扶手、栏杆、开关。</w:t>
            </w:r>
          </w:p>
          <w:p>
            <w:pPr>
              <w:autoSpaceDE w:val="0"/>
              <w:autoSpaceDN w:val="0"/>
              <w:rPr>
                <w:rFonts w:ascii="宋体" w:hAnsi="宋体"/>
                <w:szCs w:val="21"/>
              </w:rPr>
            </w:pPr>
            <w:r>
              <w:rPr>
                <w:rFonts w:hint="eastAsia" w:ascii="宋体" w:hAnsi="宋体"/>
                <w:szCs w:val="21"/>
              </w:rPr>
              <w:t>（3）清扫平台的垃圾、杂物，擦拭扶手。</w:t>
            </w:r>
          </w:p>
          <w:p>
            <w:pPr>
              <w:autoSpaceDE w:val="0"/>
              <w:autoSpaceDN w:val="0"/>
              <w:rPr>
                <w:rFonts w:ascii="宋体" w:hAnsi="宋体"/>
                <w:kern w:val="0"/>
                <w:szCs w:val="21"/>
              </w:rPr>
            </w:pPr>
            <w:r>
              <w:rPr>
                <w:rFonts w:hint="eastAsia" w:ascii="宋体" w:hAnsi="宋体"/>
                <w:szCs w:val="21"/>
              </w:rPr>
              <w:t>（4）每日收集两次垃圾桶内垃圾，及时更换垃圾袋，</w:t>
            </w:r>
            <w:r>
              <w:rPr>
                <w:rFonts w:hint="eastAsia" w:ascii="宋体" w:hAnsi="宋体"/>
                <w:kern w:val="0"/>
                <w:szCs w:val="21"/>
              </w:rPr>
              <w:t>垃圾桶的垃圾积压不得超过容积的2/3，</w:t>
            </w:r>
            <w:r>
              <w:rPr>
                <w:rFonts w:hint="eastAsia" w:ascii="宋体" w:hAnsi="宋体" w:cs="宋体"/>
                <w:kern w:val="0"/>
                <w:szCs w:val="21"/>
              </w:rPr>
              <w:t>垃圾桶摆放整齐，</w:t>
            </w:r>
            <w:r>
              <w:rPr>
                <w:rFonts w:hint="eastAsia" w:ascii="宋体" w:hAnsi="宋体"/>
                <w:kern w:val="0"/>
                <w:szCs w:val="21"/>
              </w:rPr>
              <w:t>放置垃圾桶的地面与墙面保持清洁。垃圾袋费用由中标方负责。</w:t>
            </w:r>
          </w:p>
        </w:tc>
        <w:tc>
          <w:tcPr>
            <w:tcW w:w="1823" w:type="dxa"/>
            <w:vMerge w:val="continue"/>
            <w:vAlign w:val="center"/>
          </w:tcPr>
          <w:p>
            <w:pPr>
              <w:autoSpaceDE w:val="0"/>
              <w:autoSpaceDN w:val="0"/>
              <w:rPr>
                <w:rFonts w:ascii="宋体" w:hAnsi="宋体"/>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10" w:hRule="atLeast"/>
        </w:trPr>
        <w:tc>
          <w:tcPr>
            <w:tcW w:w="1197" w:type="dxa"/>
            <w:vAlign w:val="center"/>
          </w:tcPr>
          <w:p>
            <w:pPr>
              <w:autoSpaceDE w:val="0"/>
              <w:autoSpaceDN w:val="0"/>
              <w:jc w:val="left"/>
              <w:rPr>
                <w:rFonts w:ascii="宋体" w:hAnsi="宋体"/>
                <w:b/>
                <w:bCs/>
                <w:kern w:val="0"/>
                <w:szCs w:val="21"/>
              </w:rPr>
            </w:pPr>
            <w:r>
              <w:rPr>
                <w:rFonts w:hint="eastAsia" w:ascii="宋体" w:hAnsi="宋体"/>
                <w:b/>
                <w:bCs/>
                <w:kern w:val="0"/>
                <w:szCs w:val="21"/>
              </w:rPr>
              <w:t>每周工作</w:t>
            </w:r>
          </w:p>
        </w:tc>
        <w:tc>
          <w:tcPr>
            <w:tcW w:w="6337" w:type="dxa"/>
            <w:vAlign w:val="center"/>
          </w:tcPr>
          <w:p>
            <w:pPr>
              <w:autoSpaceDE w:val="0"/>
              <w:autoSpaceDN w:val="0"/>
              <w:rPr>
                <w:rFonts w:ascii="宋体" w:hAnsi="宋体"/>
                <w:kern w:val="0"/>
                <w:szCs w:val="21"/>
              </w:rPr>
            </w:pPr>
            <w:r>
              <w:rPr>
                <w:rFonts w:hint="eastAsia" w:ascii="宋体" w:hAnsi="宋体"/>
                <w:szCs w:val="21"/>
              </w:rPr>
              <w:t>（1）</w:t>
            </w:r>
            <w:r>
              <w:rPr>
                <w:rFonts w:hint="eastAsia" w:ascii="宋体" w:hAnsi="宋体"/>
                <w:kern w:val="0"/>
                <w:szCs w:val="21"/>
              </w:rPr>
              <w:t>清洗一次垃圾桶。</w:t>
            </w:r>
          </w:p>
          <w:p>
            <w:pPr>
              <w:autoSpaceDE w:val="0"/>
              <w:autoSpaceDN w:val="0"/>
              <w:rPr>
                <w:rFonts w:ascii="宋体" w:hAnsi="宋体"/>
                <w:kern w:val="0"/>
                <w:szCs w:val="21"/>
              </w:rPr>
            </w:pPr>
            <w:r>
              <w:rPr>
                <w:rFonts w:hint="eastAsia" w:ascii="宋体" w:hAnsi="宋体"/>
                <w:szCs w:val="21"/>
              </w:rPr>
              <w:t>（2）</w:t>
            </w:r>
            <w:r>
              <w:rPr>
                <w:rFonts w:hint="eastAsia" w:ascii="宋体" w:hAnsi="宋体"/>
                <w:kern w:val="0"/>
                <w:szCs w:val="21"/>
              </w:rPr>
              <w:t>清抹一次净水器、消防栓、标志牌、宣传栏。</w:t>
            </w:r>
          </w:p>
          <w:p>
            <w:pPr>
              <w:autoSpaceDE w:val="0"/>
              <w:autoSpaceDN w:val="0"/>
              <w:rPr>
                <w:rFonts w:ascii="宋体" w:hAnsi="宋体"/>
                <w:kern w:val="0"/>
                <w:szCs w:val="21"/>
              </w:rPr>
            </w:pPr>
            <w:r>
              <w:rPr>
                <w:rFonts w:hint="eastAsia" w:ascii="宋体" w:hAnsi="宋体"/>
                <w:szCs w:val="21"/>
              </w:rPr>
              <w:t>（3）</w:t>
            </w:r>
            <w:r>
              <w:rPr>
                <w:rFonts w:hint="eastAsia" w:ascii="宋体" w:hAnsi="宋体"/>
                <w:kern w:val="0"/>
                <w:szCs w:val="21"/>
              </w:rPr>
              <w:t>擦拭清扫一次天花板及天花照明设施。</w:t>
            </w:r>
          </w:p>
          <w:p>
            <w:pPr>
              <w:autoSpaceDE w:val="0"/>
              <w:autoSpaceDN w:val="0"/>
              <w:rPr>
                <w:rFonts w:ascii="宋体" w:hAnsi="宋体"/>
                <w:kern w:val="0"/>
                <w:szCs w:val="21"/>
              </w:rPr>
            </w:pPr>
            <w:r>
              <w:rPr>
                <w:rFonts w:hint="eastAsia" w:ascii="宋体" w:hAnsi="宋体"/>
                <w:szCs w:val="21"/>
              </w:rPr>
              <w:t>（4）</w:t>
            </w:r>
            <w:r>
              <w:rPr>
                <w:rFonts w:hint="eastAsia" w:ascii="宋体" w:hAnsi="宋体"/>
                <w:kern w:val="0"/>
                <w:szCs w:val="21"/>
              </w:rPr>
              <w:t>清扫擦拭一次墙壁，特别是放置垃圾桶周边的墙壁要保持干净，有污迹要及时擦除。</w:t>
            </w:r>
          </w:p>
          <w:p>
            <w:pPr>
              <w:autoSpaceDE w:val="0"/>
              <w:autoSpaceDN w:val="0"/>
              <w:rPr>
                <w:rFonts w:ascii="宋体" w:hAnsi="宋体"/>
                <w:kern w:val="0"/>
                <w:szCs w:val="21"/>
              </w:rPr>
            </w:pPr>
            <w:r>
              <w:rPr>
                <w:rFonts w:hint="eastAsia" w:ascii="宋体" w:hAnsi="宋体"/>
                <w:szCs w:val="21"/>
              </w:rPr>
              <w:t>（5）</w:t>
            </w:r>
            <w:r>
              <w:rPr>
                <w:rFonts w:hint="eastAsia" w:ascii="宋体" w:hAnsi="宋体"/>
                <w:kern w:val="0"/>
                <w:szCs w:val="21"/>
              </w:rPr>
              <w:t>公共位置的桌椅至少擦拭三次。</w:t>
            </w:r>
          </w:p>
        </w:tc>
        <w:tc>
          <w:tcPr>
            <w:tcW w:w="1823" w:type="dxa"/>
            <w:vAlign w:val="center"/>
          </w:tcPr>
          <w:p>
            <w:pPr>
              <w:autoSpaceDE w:val="0"/>
              <w:autoSpaceDN w:val="0"/>
              <w:rPr>
                <w:rFonts w:ascii="宋体" w:hAnsi="宋体"/>
                <w:kern w:val="0"/>
                <w:szCs w:val="21"/>
              </w:rPr>
            </w:pPr>
            <w:r>
              <w:rPr>
                <w:rFonts w:hint="eastAsia" w:ascii="宋体" w:hAnsi="宋体"/>
                <w:kern w:val="0"/>
                <w:szCs w:val="21"/>
              </w:rPr>
              <w:t>1.1保持垃圾桶清洁、无污迹、无异味；</w:t>
            </w:r>
          </w:p>
          <w:p>
            <w:pPr>
              <w:autoSpaceDE w:val="0"/>
              <w:autoSpaceDN w:val="0"/>
              <w:rPr>
                <w:rFonts w:ascii="宋体" w:hAnsi="宋体"/>
                <w:kern w:val="0"/>
                <w:szCs w:val="21"/>
              </w:rPr>
            </w:pPr>
            <w:r>
              <w:rPr>
                <w:rFonts w:hint="eastAsia" w:ascii="宋体" w:hAnsi="宋体"/>
                <w:kern w:val="0"/>
                <w:szCs w:val="21"/>
              </w:rPr>
              <w:t>1.2保持净水器、消防栓、标志牌、宣传栏、公共桌椅表面清洁、无灰尘。</w:t>
            </w:r>
          </w:p>
          <w:p>
            <w:pPr>
              <w:autoSpaceDE w:val="0"/>
              <w:autoSpaceDN w:val="0"/>
              <w:rPr>
                <w:rFonts w:ascii="宋体" w:hAnsi="宋体"/>
                <w:kern w:val="0"/>
                <w:szCs w:val="21"/>
              </w:rPr>
            </w:pPr>
            <w:r>
              <w:rPr>
                <w:rFonts w:hint="eastAsia" w:ascii="宋体" w:hAnsi="宋体"/>
                <w:kern w:val="0"/>
                <w:szCs w:val="21"/>
              </w:rPr>
              <w:t>1.3 墙壁、天花板无积尘、蜘蛛网。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60" w:hRule="atLeast"/>
        </w:trPr>
        <w:tc>
          <w:tcPr>
            <w:tcW w:w="1197" w:type="dxa"/>
            <w:vAlign w:val="center"/>
          </w:tcPr>
          <w:p>
            <w:pPr>
              <w:autoSpaceDE w:val="0"/>
              <w:autoSpaceDN w:val="0"/>
              <w:jc w:val="left"/>
              <w:rPr>
                <w:rFonts w:ascii="宋体" w:hAnsi="宋体"/>
                <w:b/>
                <w:bCs/>
                <w:kern w:val="0"/>
                <w:szCs w:val="21"/>
              </w:rPr>
            </w:pPr>
            <w:r>
              <w:rPr>
                <w:rFonts w:hint="eastAsia" w:ascii="宋体" w:hAnsi="宋体"/>
                <w:b/>
                <w:bCs/>
                <w:kern w:val="0"/>
                <w:szCs w:val="21"/>
              </w:rPr>
              <w:t>每月工作</w:t>
            </w:r>
          </w:p>
        </w:tc>
        <w:tc>
          <w:tcPr>
            <w:tcW w:w="6337" w:type="dxa"/>
            <w:vAlign w:val="center"/>
          </w:tcPr>
          <w:p>
            <w:pPr>
              <w:autoSpaceDE w:val="0"/>
              <w:autoSpaceDN w:val="0"/>
              <w:rPr>
                <w:rFonts w:ascii="宋体" w:hAnsi="宋体"/>
                <w:kern w:val="0"/>
                <w:szCs w:val="21"/>
              </w:rPr>
            </w:pPr>
            <w:r>
              <w:rPr>
                <w:rFonts w:hint="eastAsia" w:ascii="宋体" w:hAnsi="宋体"/>
                <w:szCs w:val="21"/>
              </w:rPr>
              <w:t>（1）</w:t>
            </w:r>
            <w:r>
              <w:rPr>
                <w:rFonts w:hint="eastAsia" w:ascii="宋体" w:hAnsi="宋体"/>
                <w:kern w:val="0"/>
                <w:szCs w:val="21"/>
              </w:rPr>
              <w:t>每月清抹一次灯罩、烟感、吹风口、安全应急指示灯。</w:t>
            </w:r>
          </w:p>
          <w:p>
            <w:pPr>
              <w:autoSpaceDE w:val="0"/>
              <w:autoSpaceDN w:val="0"/>
              <w:rPr>
                <w:rFonts w:ascii="宋体" w:hAnsi="宋体"/>
                <w:kern w:val="0"/>
                <w:szCs w:val="21"/>
              </w:rPr>
            </w:pPr>
            <w:r>
              <w:rPr>
                <w:rFonts w:hint="eastAsia" w:ascii="宋体" w:hAnsi="宋体"/>
                <w:szCs w:val="21"/>
              </w:rPr>
              <w:t>（2）</w:t>
            </w:r>
            <w:r>
              <w:rPr>
                <w:rFonts w:hint="eastAsia" w:ascii="宋体" w:hAnsi="宋体"/>
                <w:kern w:val="0"/>
                <w:szCs w:val="21"/>
              </w:rPr>
              <w:t>每月清扫、冲洗一次雨篷、天台。</w:t>
            </w:r>
          </w:p>
          <w:p>
            <w:pPr>
              <w:autoSpaceDE w:val="0"/>
              <w:autoSpaceDN w:val="0"/>
              <w:rPr>
                <w:rFonts w:ascii="宋体" w:hAnsi="宋体"/>
                <w:kern w:val="0"/>
                <w:szCs w:val="21"/>
              </w:rPr>
            </w:pPr>
          </w:p>
        </w:tc>
        <w:tc>
          <w:tcPr>
            <w:tcW w:w="1823" w:type="dxa"/>
            <w:vAlign w:val="center"/>
          </w:tcPr>
          <w:p>
            <w:pPr>
              <w:autoSpaceDE w:val="0"/>
              <w:autoSpaceDN w:val="0"/>
              <w:rPr>
                <w:rFonts w:ascii="宋体" w:hAnsi="宋体"/>
                <w:kern w:val="0"/>
                <w:szCs w:val="21"/>
              </w:rPr>
            </w:pPr>
            <w:r>
              <w:rPr>
                <w:rFonts w:hint="eastAsia" w:ascii="宋体" w:hAnsi="宋体"/>
                <w:kern w:val="0"/>
                <w:szCs w:val="21"/>
              </w:rPr>
              <w:t>保持卫生洁净、无死角。</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60" w:hRule="atLeast"/>
        </w:trPr>
        <w:tc>
          <w:tcPr>
            <w:tcW w:w="1197" w:type="dxa"/>
            <w:vAlign w:val="center"/>
          </w:tcPr>
          <w:p>
            <w:pPr>
              <w:autoSpaceDE w:val="0"/>
              <w:autoSpaceDN w:val="0"/>
              <w:jc w:val="left"/>
              <w:rPr>
                <w:rFonts w:ascii="宋体" w:hAnsi="宋体"/>
                <w:b/>
                <w:bCs/>
                <w:kern w:val="0"/>
                <w:szCs w:val="21"/>
              </w:rPr>
            </w:pPr>
            <w:r>
              <w:rPr>
                <w:rFonts w:hint="eastAsia" w:ascii="宋体" w:hAnsi="宋体"/>
                <w:b/>
                <w:bCs/>
                <w:kern w:val="0"/>
                <w:szCs w:val="21"/>
              </w:rPr>
              <w:t>每年工作</w:t>
            </w:r>
          </w:p>
        </w:tc>
        <w:tc>
          <w:tcPr>
            <w:tcW w:w="6337" w:type="dxa"/>
            <w:vAlign w:val="center"/>
          </w:tcPr>
          <w:p>
            <w:pPr>
              <w:autoSpaceDE w:val="0"/>
              <w:autoSpaceDN w:val="0"/>
              <w:rPr>
                <w:rFonts w:ascii="宋体" w:hAnsi="宋体"/>
                <w:kern w:val="0"/>
                <w:szCs w:val="21"/>
              </w:rPr>
            </w:pPr>
            <w:r>
              <w:rPr>
                <w:rFonts w:hint="eastAsia" w:ascii="宋体" w:hAnsi="宋体"/>
                <w:kern w:val="0"/>
                <w:szCs w:val="21"/>
              </w:rPr>
              <w:t>每学期开学前打磨一次行政楼、系部、图书馆、教学楼的楼梯道和走廊的地板。</w:t>
            </w:r>
          </w:p>
        </w:tc>
        <w:tc>
          <w:tcPr>
            <w:tcW w:w="1823" w:type="dxa"/>
            <w:vAlign w:val="center"/>
          </w:tcPr>
          <w:p>
            <w:pPr>
              <w:autoSpaceDE w:val="0"/>
              <w:autoSpaceDN w:val="0"/>
              <w:rPr>
                <w:rFonts w:ascii="宋体" w:hAnsi="宋体"/>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50" w:hRule="atLeast"/>
        </w:trPr>
        <w:tc>
          <w:tcPr>
            <w:tcW w:w="1197" w:type="dxa"/>
            <w:vMerge w:val="restart"/>
            <w:vAlign w:val="center"/>
          </w:tcPr>
          <w:p>
            <w:pPr>
              <w:autoSpaceDE w:val="0"/>
              <w:autoSpaceDN w:val="0"/>
              <w:jc w:val="center"/>
              <w:rPr>
                <w:rFonts w:ascii="宋体" w:hAnsi="宋体"/>
                <w:b/>
                <w:bCs/>
                <w:szCs w:val="21"/>
              </w:rPr>
            </w:pPr>
            <w:r>
              <w:rPr>
                <w:rFonts w:hint="eastAsia" w:ascii="宋体" w:hAnsi="宋体"/>
                <w:b/>
                <w:bCs/>
                <w:szCs w:val="21"/>
              </w:rPr>
              <w:t>每日工作</w:t>
            </w:r>
          </w:p>
        </w:tc>
        <w:tc>
          <w:tcPr>
            <w:tcW w:w="6337" w:type="dxa"/>
            <w:vAlign w:val="center"/>
          </w:tcPr>
          <w:p>
            <w:pPr>
              <w:autoSpaceDE w:val="0"/>
              <w:autoSpaceDN w:val="0"/>
              <w:jc w:val="center"/>
              <w:rPr>
                <w:rFonts w:ascii="宋体" w:hAnsi="宋体"/>
                <w:b/>
                <w:bCs/>
                <w:kern w:val="0"/>
                <w:szCs w:val="21"/>
              </w:rPr>
            </w:pPr>
            <w:r>
              <w:rPr>
                <w:rFonts w:hint="eastAsia" w:ascii="宋体" w:hAnsi="宋体"/>
                <w:b/>
                <w:bCs/>
                <w:kern w:val="0"/>
                <w:szCs w:val="21"/>
              </w:rPr>
              <w:t>2、大厅地面</w:t>
            </w:r>
          </w:p>
        </w:tc>
        <w:tc>
          <w:tcPr>
            <w:tcW w:w="1823" w:type="dxa"/>
            <w:vMerge w:val="restart"/>
            <w:vAlign w:val="center"/>
          </w:tcPr>
          <w:p>
            <w:pPr>
              <w:autoSpaceDE w:val="0"/>
              <w:autoSpaceDN w:val="0"/>
              <w:jc w:val="left"/>
              <w:rPr>
                <w:rFonts w:ascii="宋体" w:hAnsi="宋体"/>
                <w:b/>
                <w:bCs/>
                <w:kern w:val="0"/>
                <w:szCs w:val="21"/>
              </w:rPr>
            </w:pPr>
            <w:r>
              <w:rPr>
                <w:rFonts w:hint="eastAsia" w:ascii="宋体" w:hAnsi="宋体"/>
                <w:kern w:val="0"/>
                <w:szCs w:val="21"/>
              </w:rPr>
              <w:t>保持地面干净、光亮、无污迹、无明显灰尘、无明显印迹，雨天保持地面干爽、防滑。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50" w:hRule="atLeast"/>
        </w:trPr>
        <w:tc>
          <w:tcPr>
            <w:tcW w:w="1197" w:type="dxa"/>
            <w:vMerge w:val="continue"/>
            <w:vAlign w:val="center"/>
          </w:tcPr>
          <w:p>
            <w:pPr>
              <w:autoSpaceDE w:val="0"/>
              <w:autoSpaceDN w:val="0"/>
              <w:jc w:val="center"/>
              <w:rPr>
                <w:rFonts w:ascii="宋体" w:hAnsi="宋体"/>
                <w:b/>
                <w:bCs/>
                <w:szCs w:val="21"/>
              </w:rPr>
            </w:pPr>
          </w:p>
        </w:tc>
        <w:tc>
          <w:tcPr>
            <w:tcW w:w="6337" w:type="dxa"/>
            <w:vAlign w:val="center"/>
          </w:tcPr>
          <w:p>
            <w:pPr>
              <w:autoSpaceDE w:val="0"/>
              <w:autoSpaceDN w:val="0"/>
              <w:rPr>
                <w:rFonts w:ascii="宋体" w:hAnsi="宋体"/>
                <w:kern w:val="0"/>
                <w:szCs w:val="21"/>
              </w:rPr>
            </w:pPr>
            <w:r>
              <w:rPr>
                <w:rFonts w:hint="eastAsia" w:ascii="宋体" w:hAnsi="宋体"/>
                <w:szCs w:val="21"/>
              </w:rPr>
              <w:t>（1）</w:t>
            </w:r>
            <w:r>
              <w:rPr>
                <w:rFonts w:hint="eastAsia" w:ascii="宋体" w:hAnsi="宋体"/>
                <w:kern w:val="0"/>
                <w:szCs w:val="21"/>
              </w:rPr>
              <w:t>按时清扫地面、边角位、死角位垃圾、杂物。</w:t>
            </w:r>
          </w:p>
          <w:p>
            <w:pPr>
              <w:autoSpaceDE w:val="0"/>
              <w:autoSpaceDN w:val="0"/>
              <w:rPr>
                <w:rFonts w:ascii="宋体" w:hAnsi="宋体"/>
                <w:kern w:val="0"/>
                <w:szCs w:val="21"/>
              </w:rPr>
            </w:pPr>
            <w:r>
              <w:rPr>
                <w:rFonts w:hint="eastAsia" w:ascii="宋体" w:hAnsi="宋体"/>
                <w:szCs w:val="21"/>
              </w:rPr>
              <w:t>（2）</w:t>
            </w:r>
            <w:r>
              <w:rPr>
                <w:rFonts w:hint="eastAsia" w:ascii="宋体" w:hAnsi="宋体"/>
                <w:kern w:val="0"/>
                <w:szCs w:val="21"/>
              </w:rPr>
              <w:t>用棉布配合全能保洁剂及时处理地面污迹。</w:t>
            </w:r>
          </w:p>
          <w:p>
            <w:pPr>
              <w:autoSpaceDE w:val="0"/>
              <w:autoSpaceDN w:val="0"/>
              <w:rPr>
                <w:rFonts w:ascii="宋体" w:hAnsi="宋体"/>
                <w:kern w:val="0"/>
                <w:szCs w:val="21"/>
              </w:rPr>
            </w:pPr>
            <w:r>
              <w:rPr>
                <w:rFonts w:hint="eastAsia" w:ascii="宋体" w:hAnsi="宋体"/>
                <w:szCs w:val="21"/>
              </w:rPr>
              <w:t>（3）</w:t>
            </w:r>
            <w:r>
              <w:rPr>
                <w:rFonts w:hint="eastAsia" w:ascii="宋体" w:hAnsi="宋体"/>
                <w:kern w:val="0"/>
                <w:szCs w:val="21"/>
              </w:rPr>
              <w:t>用棉沙拖把及时处理地面水渍。</w:t>
            </w:r>
          </w:p>
          <w:p>
            <w:pPr>
              <w:autoSpaceDE w:val="0"/>
              <w:autoSpaceDN w:val="0"/>
              <w:rPr>
                <w:rFonts w:ascii="宋体" w:hAnsi="宋体"/>
                <w:b/>
                <w:bCs/>
                <w:kern w:val="0"/>
                <w:szCs w:val="21"/>
              </w:rPr>
            </w:pPr>
            <w:r>
              <w:rPr>
                <w:rFonts w:hint="eastAsia" w:ascii="宋体" w:hAnsi="宋体"/>
                <w:szCs w:val="21"/>
              </w:rPr>
              <w:t>（4）</w:t>
            </w:r>
            <w:r>
              <w:rPr>
                <w:rFonts w:hint="eastAsia" w:ascii="宋体" w:hAnsi="宋体"/>
                <w:kern w:val="0"/>
                <w:szCs w:val="21"/>
              </w:rPr>
              <w:t>遇上天气潮湿，员工要坚守岗位，地面水迹反复勤拖抹，减少鞋底的泥沙带进大堂。</w:t>
            </w:r>
          </w:p>
        </w:tc>
        <w:tc>
          <w:tcPr>
            <w:tcW w:w="1823" w:type="dxa"/>
            <w:vMerge w:val="continue"/>
            <w:vAlign w:val="center"/>
          </w:tcPr>
          <w:p>
            <w:pPr>
              <w:autoSpaceDE w:val="0"/>
              <w:autoSpaceDN w:val="0"/>
              <w:jc w:val="left"/>
              <w:rPr>
                <w:rFonts w:ascii="宋体" w:hAnsi="宋体"/>
                <w:b/>
                <w:bCs/>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50" w:hRule="atLeast"/>
        </w:trPr>
        <w:tc>
          <w:tcPr>
            <w:tcW w:w="1197" w:type="dxa"/>
            <w:vMerge w:val="restart"/>
            <w:vAlign w:val="center"/>
          </w:tcPr>
          <w:p>
            <w:pPr>
              <w:autoSpaceDE w:val="0"/>
              <w:autoSpaceDN w:val="0"/>
              <w:jc w:val="center"/>
              <w:rPr>
                <w:rFonts w:ascii="宋体" w:hAnsi="宋体"/>
                <w:b/>
                <w:bCs/>
                <w:kern w:val="0"/>
                <w:szCs w:val="21"/>
              </w:rPr>
            </w:pPr>
            <w:r>
              <w:rPr>
                <w:rFonts w:hint="eastAsia" w:ascii="宋体" w:hAnsi="宋体"/>
                <w:b/>
                <w:bCs/>
                <w:szCs w:val="21"/>
              </w:rPr>
              <w:t>每周工作</w:t>
            </w:r>
          </w:p>
        </w:tc>
        <w:tc>
          <w:tcPr>
            <w:tcW w:w="6337" w:type="dxa"/>
            <w:vAlign w:val="center"/>
          </w:tcPr>
          <w:p>
            <w:pPr>
              <w:autoSpaceDE w:val="0"/>
              <w:autoSpaceDN w:val="0"/>
              <w:jc w:val="center"/>
              <w:rPr>
                <w:rFonts w:ascii="宋体" w:hAnsi="宋体"/>
                <w:b/>
                <w:bCs/>
                <w:kern w:val="0"/>
                <w:szCs w:val="21"/>
              </w:rPr>
            </w:pPr>
            <w:r>
              <w:rPr>
                <w:rFonts w:hint="eastAsia" w:ascii="宋体" w:hAnsi="宋体"/>
                <w:b/>
                <w:bCs/>
                <w:kern w:val="0"/>
                <w:szCs w:val="21"/>
              </w:rPr>
              <w:t>3、玻璃门及玻璃窗</w:t>
            </w:r>
          </w:p>
        </w:tc>
        <w:tc>
          <w:tcPr>
            <w:tcW w:w="1823" w:type="dxa"/>
            <w:vAlign w:val="center"/>
          </w:tcPr>
          <w:p>
            <w:pPr>
              <w:autoSpaceDE w:val="0"/>
              <w:autoSpaceDN w:val="0"/>
              <w:jc w:val="center"/>
              <w:rPr>
                <w:rFonts w:ascii="宋体" w:hAnsi="宋体"/>
                <w:b/>
                <w:bCs/>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83" w:hRule="atLeast"/>
        </w:trPr>
        <w:tc>
          <w:tcPr>
            <w:tcW w:w="1197" w:type="dxa"/>
            <w:vMerge w:val="continue"/>
            <w:vAlign w:val="center"/>
          </w:tcPr>
          <w:p>
            <w:pPr>
              <w:autoSpaceDE w:val="0"/>
              <w:autoSpaceDN w:val="0"/>
              <w:jc w:val="left"/>
              <w:rPr>
                <w:rFonts w:ascii="宋体" w:hAnsi="宋体"/>
                <w:b/>
                <w:bCs/>
                <w:kern w:val="0"/>
                <w:szCs w:val="21"/>
              </w:rPr>
            </w:pPr>
          </w:p>
        </w:tc>
        <w:tc>
          <w:tcPr>
            <w:tcW w:w="6337" w:type="dxa"/>
          </w:tcPr>
          <w:p>
            <w:pPr>
              <w:autoSpaceDE w:val="0"/>
              <w:autoSpaceDN w:val="0"/>
              <w:rPr>
                <w:rFonts w:ascii="宋体" w:hAnsi="宋体"/>
                <w:szCs w:val="21"/>
              </w:rPr>
            </w:pPr>
            <w:r>
              <w:rPr>
                <w:rFonts w:hint="eastAsia" w:ascii="宋体" w:hAnsi="宋体"/>
                <w:szCs w:val="21"/>
              </w:rPr>
              <w:t>（1）用玻璃保洁保养剂对玻璃门至少擦拭一次。</w:t>
            </w:r>
          </w:p>
          <w:p>
            <w:pPr>
              <w:autoSpaceDE w:val="0"/>
              <w:autoSpaceDN w:val="0"/>
              <w:rPr>
                <w:rFonts w:ascii="宋体" w:hAnsi="宋体"/>
                <w:szCs w:val="21"/>
              </w:rPr>
            </w:pPr>
            <w:r>
              <w:rPr>
                <w:rFonts w:hint="eastAsia" w:ascii="宋体" w:hAnsi="宋体"/>
                <w:szCs w:val="21"/>
              </w:rPr>
              <w:t>（2）</w:t>
            </w:r>
            <w:r>
              <w:rPr>
                <w:rFonts w:hint="eastAsia" w:ascii="宋体" w:hAnsi="宋体"/>
                <w:kern w:val="0"/>
                <w:szCs w:val="21"/>
              </w:rPr>
              <w:t>循环跟进玻璃的手印、污渍。</w:t>
            </w:r>
          </w:p>
        </w:tc>
        <w:tc>
          <w:tcPr>
            <w:tcW w:w="1823" w:type="dxa"/>
            <w:vMerge w:val="restart"/>
            <w:vAlign w:val="center"/>
          </w:tcPr>
          <w:p>
            <w:pPr>
              <w:autoSpaceDE w:val="0"/>
              <w:autoSpaceDN w:val="0"/>
              <w:adjustRightInd w:val="0"/>
              <w:rPr>
                <w:rFonts w:ascii="宋体" w:hAnsi="宋体"/>
                <w:kern w:val="0"/>
                <w:szCs w:val="21"/>
              </w:rPr>
            </w:pPr>
            <w:r>
              <w:rPr>
                <w:rFonts w:hint="eastAsia" w:ascii="宋体" w:hAnsi="宋体"/>
                <w:kern w:val="0"/>
                <w:szCs w:val="21"/>
              </w:rPr>
              <w:t>保持保洁、明亮、无尘、无污印。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83" w:hRule="atLeast"/>
        </w:trPr>
        <w:tc>
          <w:tcPr>
            <w:tcW w:w="1197" w:type="dxa"/>
            <w:vAlign w:val="center"/>
          </w:tcPr>
          <w:p>
            <w:pPr>
              <w:autoSpaceDE w:val="0"/>
              <w:autoSpaceDN w:val="0"/>
              <w:jc w:val="left"/>
              <w:rPr>
                <w:rFonts w:ascii="宋体" w:hAnsi="宋体"/>
                <w:b/>
                <w:bCs/>
                <w:kern w:val="0"/>
                <w:szCs w:val="21"/>
              </w:rPr>
            </w:pPr>
            <w:r>
              <w:rPr>
                <w:rFonts w:hint="eastAsia" w:ascii="宋体" w:hAnsi="宋体"/>
                <w:b/>
                <w:bCs/>
                <w:kern w:val="0"/>
                <w:szCs w:val="21"/>
              </w:rPr>
              <w:t>每月工作</w:t>
            </w:r>
          </w:p>
        </w:tc>
        <w:tc>
          <w:tcPr>
            <w:tcW w:w="6337" w:type="dxa"/>
          </w:tcPr>
          <w:p>
            <w:pPr>
              <w:autoSpaceDE w:val="0"/>
              <w:autoSpaceDN w:val="0"/>
              <w:rPr>
                <w:rFonts w:ascii="宋体" w:hAnsi="宋体"/>
                <w:kern w:val="0"/>
                <w:szCs w:val="21"/>
              </w:rPr>
            </w:pPr>
            <w:r>
              <w:rPr>
                <w:rFonts w:hint="eastAsia" w:ascii="宋体" w:hAnsi="宋体"/>
                <w:kern w:val="0"/>
                <w:szCs w:val="21"/>
              </w:rPr>
              <w:t xml:space="preserve"> 擦拭一次玻璃窗、窗台、窗轨。</w:t>
            </w:r>
          </w:p>
          <w:p>
            <w:pPr>
              <w:autoSpaceDE w:val="0"/>
              <w:autoSpaceDN w:val="0"/>
              <w:rPr>
                <w:rFonts w:ascii="宋体" w:hAnsi="宋体"/>
                <w:b/>
                <w:bCs/>
                <w:kern w:val="0"/>
                <w:szCs w:val="21"/>
              </w:rPr>
            </w:pPr>
            <w:r>
              <w:rPr>
                <w:rFonts w:hint="eastAsia" w:ascii="宋体" w:hAnsi="宋体"/>
                <w:kern w:val="0"/>
                <w:szCs w:val="21"/>
              </w:rPr>
              <w:t>清除玻璃表面的积灰、污渍。</w:t>
            </w:r>
          </w:p>
        </w:tc>
        <w:tc>
          <w:tcPr>
            <w:tcW w:w="1823" w:type="dxa"/>
            <w:vMerge w:val="continue"/>
            <w:vAlign w:val="center"/>
          </w:tcPr>
          <w:p>
            <w:pPr>
              <w:autoSpaceDE w:val="0"/>
              <w:autoSpaceDN w:val="0"/>
              <w:adjustRightInd w:val="0"/>
              <w:rPr>
                <w:rFonts w:ascii="宋体" w:hAnsi="宋体"/>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83" w:hRule="atLeast"/>
        </w:trPr>
        <w:tc>
          <w:tcPr>
            <w:tcW w:w="1197" w:type="dxa"/>
            <w:vMerge w:val="restart"/>
            <w:vAlign w:val="center"/>
          </w:tcPr>
          <w:p>
            <w:pPr>
              <w:autoSpaceDE w:val="0"/>
              <w:autoSpaceDN w:val="0"/>
              <w:jc w:val="left"/>
              <w:rPr>
                <w:rFonts w:ascii="宋体" w:hAnsi="宋体"/>
                <w:b/>
                <w:bCs/>
                <w:kern w:val="0"/>
                <w:szCs w:val="21"/>
              </w:rPr>
            </w:pPr>
            <w:r>
              <w:rPr>
                <w:rFonts w:hint="eastAsia" w:ascii="宋体" w:hAnsi="宋体"/>
                <w:b/>
                <w:bCs/>
                <w:kern w:val="0"/>
                <w:szCs w:val="21"/>
              </w:rPr>
              <w:t>每日工作</w:t>
            </w:r>
          </w:p>
        </w:tc>
        <w:tc>
          <w:tcPr>
            <w:tcW w:w="6337" w:type="dxa"/>
            <w:vAlign w:val="center"/>
          </w:tcPr>
          <w:p>
            <w:pPr>
              <w:autoSpaceDE w:val="0"/>
              <w:autoSpaceDN w:val="0"/>
              <w:jc w:val="center"/>
              <w:rPr>
                <w:rFonts w:ascii="宋体" w:hAnsi="宋体"/>
                <w:kern w:val="0"/>
                <w:szCs w:val="21"/>
              </w:rPr>
            </w:pPr>
            <w:r>
              <w:rPr>
                <w:rFonts w:hint="eastAsia" w:ascii="宋体" w:hAnsi="宋体"/>
                <w:b/>
                <w:bCs/>
                <w:kern w:val="0"/>
                <w:szCs w:val="21"/>
              </w:rPr>
              <w:t>4、公共卫生间</w:t>
            </w:r>
          </w:p>
        </w:tc>
        <w:tc>
          <w:tcPr>
            <w:tcW w:w="1823" w:type="dxa"/>
            <w:vMerge w:val="restart"/>
            <w:vAlign w:val="center"/>
          </w:tcPr>
          <w:p>
            <w:pPr>
              <w:autoSpaceDE w:val="0"/>
              <w:autoSpaceDN w:val="0"/>
              <w:adjustRightInd w:val="0"/>
              <w:rPr>
                <w:rFonts w:ascii="宋体" w:hAnsi="宋体"/>
                <w:kern w:val="0"/>
                <w:szCs w:val="21"/>
              </w:rPr>
            </w:pPr>
            <w:r>
              <w:rPr>
                <w:rFonts w:hint="eastAsia" w:ascii="宋体" w:hAnsi="宋体"/>
                <w:kern w:val="0"/>
                <w:szCs w:val="21"/>
              </w:rPr>
              <w:t>地面干爽、洁具洁净无黄渍，目视无尘积污渍，漏口畅通，厕所无异味。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438" w:hRule="atLeast"/>
        </w:trPr>
        <w:tc>
          <w:tcPr>
            <w:tcW w:w="1197" w:type="dxa"/>
            <w:vMerge w:val="continue"/>
            <w:vAlign w:val="center"/>
          </w:tcPr>
          <w:p>
            <w:pPr>
              <w:autoSpaceDE w:val="0"/>
              <w:autoSpaceDN w:val="0"/>
              <w:jc w:val="left"/>
              <w:rPr>
                <w:rFonts w:ascii="宋体" w:hAnsi="宋体"/>
                <w:b/>
                <w:bCs/>
                <w:kern w:val="0"/>
                <w:szCs w:val="21"/>
              </w:rPr>
            </w:pPr>
          </w:p>
        </w:tc>
        <w:tc>
          <w:tcPr>
            <w:tcW w:w="6337" w:type="dxa"/>
            <w:vAlign w:val="center"/>
          </w:tcPr>
          <w:p>
            <w:pPr>
              <w:autoSpaceDE w:val="0"/>
              <w:autoSpaceDN w:val="0"/>
              <w:rPr>
                <w:rFonts w:ascii="宋体" w:hAnsi="宋体"/>
                <w:kern w:val="10"/>
                <w:szCs w:val="21"/>
              </w:rPr>
            </w:pPr>
            <w:r>
              <w:rPr>
                <w:rFonts w:hint="eastAsia" w:ascii="宋体" w:hAnsi="宋体"/>
                <w:szCs w:val="21"/>
              </w:rPr>
              <w:t>（1）</w:t>
            </w:r>
            <w:r>
              <w:rPr>
                <w:rFonts w:hint="eastAsia" w:ascii="宋体" w:hAnsi="宋体"/>
                <w:kern w:val="10"/>
                <w:szCs w:val="21"/>
              </w:rPr>
              <w:t>至少清洗厕所一次,地面拖抹二次，保持地面干爽。</w:t>
            </w:r>
          </w:p>
          <w:p>
            <w:pPr>
              <w:autoSpaceDE w:val="0"/>
              <w:autoSpaceDN w:val="0"/>
              <w:rPr>
                <w:rFonts w:ascii="宋体" w:hAnsi="宋体"/>
                <w:kern w:val="10"/>
                <w:szCs w:val="21"/>
              </w:rPr>
            </w:pPr>
            <w:r>
              <w:rPr>
                <w:rFonts w:hint="eastAsia" w:ascii="宋体" w:hAnsi="宋体"/>
                <w:szCs w:val="21"/>
              </w:rPr>
              <w:t>（2）</w:t>
            </w:r>
            <w:r>
              <w:rPr>
                <w:rFonts w:hint="eastAsia" w:ascii="宋体" w:hAnsi="宋体"/>
                <w:kern w:val="10"/>
                <w:szCs w:val="21"/>
              </w:rPr>
              <w:t>至少擦拭或清洗一次洗手台、镜面、拖把池、蹲位、便器、低位墙身。</w:t>
            </w:r>
          </w:p>
          <w:p>
            <w:pPr>
              <w:autoSpaceDE w:val="0"/>
              <w:autoSpaceDN w:val="0"/>
              <w:rPr>
                <w:rFonts w:ascii="宋体" w:hAnsi="宋体"/>
                <w:kern w:val="10"/>
                <w:szCs w:val="21"/>
              </w:rPr>
            </w:pPr>
            <w:r>
              <w:rPr>
                <w:rFonts w:hint="eastAsia" w:ascii="宋体" w:hAnsi="宋体"/>
                <w:szCs w:val="21"/>
              </w:rPr>
              <w:t>（3）</w:t>
            </w:r>
            <w:r>
              <w:rPr>
                <w:rFonts w:hint="eastAsia" w:ascii="宋体" w:hAnsi="宋体"/>
                <w:kern w:val="10"/>
                <w:szCs w:val="21"/>
              </w:rPr>
              <w:t>清倒垃圾篓，更换一次垃圾袋。</w:t>
            </w:r>
          </w:p>
        </w:tc>
        <w:tc>
          <w:tcPr>
            <w:tcW w:w="1823" w:type="dxa"/>
            <w:vMerge w:val="continue"/>
            <w:vAlign w:val="center"/>
          </w:tcPr>
          <w:p>
            <w:pPr>
              <w:autoSpaceDE w:val="0"/>
              <w:autoSpaceDN w:val="0"/>
              <w:rPr>
                <w:rFonts w:ascii="宋体" w:hAnsi="宋体"/>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11" w:hRule="atLeast"/>
        </w:trPr>
        <w:tc>
          <w:tcPr>
            <w:tcW w:w="1197" w:type="dxa"/>
            <w:vAlign w:val="center"/>
          </w:tcPr>
          <w:p>
            <w:pPr>
              <w:rPr>
                <w:rFonts w:ascii="宋体" w:hAnsi="宋体"/>
                <w:b/>
                <w:bCs/>
                <w:kern w:val="0"/>
                <w:szCs w:val="21"/>
              </w:rPr>
            </w:pPr>
            <w:r>
              <w:rPr>
                <w:rFonts w:hint="eastAsia" w:ascii="宋体" w:hAnsi="宋体"/>
                <w:b/>
                <w:bCs/>
                <w:kern w:val="0"/>
                <w:szCs w:val="21"/>
              </w:rPr>
              <w:t>每周工作</w:t>
            </w:r>
          </w:p>
        </w:tc>
        <w:tc>
          <w:tcPr>
            <w:tcW w:w="6337" w:type="dxa"/>
            <w:vAlign w:val="center"/>
          </w:tcPr>
          <w:p>
            <w:pPr>
              <w:rPr>
                <w:rFonts w:ascii="宋体" w:hAnsi="宋体"/>
                <w:szCs w:val="21"/>
              </w:rPr>
            </w:pPr>
            <w:r>
              <w:rPr>
                <w:rFonts w:hint="eastAsia" w:ascii="宋体" w:hAnsi="宋体"/>
                <w:kern w:val="10"/>
                <w:szCs w:val="21"/>
              </w:rPr>
              <w:t>擦抹或清洗门窗、隔板、边框、灯具、手柄、垃圾篓1次。</w:t>
            </w:r>
          </w:p>
        </w:tc>
        <w:tc>
          <w:tcPr>
            <w:tcW w:w="1823" w:type="dxa"/>
            <w:vAlign w:val="center"/>
          </w:tcPr>
          <w:p>
            <w:pPr>
              <w:rPr>
                <w:rFonts w:ascii="宋体" w:hAnsi="宋体"/>
                <w:kern w:val="0"/>
                <w:szCs w:val="21"/>
              </w:rPr>
            </w:pPr>
            <w:r>
              <w:rPr>
                <w:rFonts w:hint="eastAsia" w:ascii="宋体" w:hAnsi="宋体"/>
                <w:kern w:val="0"/>
                <w:szCs w:val="21"/>
              </w:rPr>
              <w:t>无积尘，污渍</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709" w:hRule="atLeast"/>
        </w:trPr>
        <w:tc>
          <w:tcPr>
            <w:tcW w:w="1197" w:type="dxa"/>
            <w:vAlign w:val="center"/>
          </w:tcPr>
          <w:p>
            <w:pPr>
              <w:autoSpaceDE w:val="0"/>
              <w:autoSpaceDN w:val="0"/>
              <w:jc w:val="center"/>
              <w:rPr>
                <w:rFonts w:ascii="宋体" w:hAnsi="宋体"/>
                <w:b/>
                <w:bCs/>
                <w:kern w:val="0"/>
                <w:szCs w:val="21"/>
              </w:rPr>
            </w:pPr>
            <w:r>
              <w:rPr>
                <w:rFonts w:hint="eastAsia" w:ascii="宋体" w:hAnsi="宋体"/>
                <w:b/>
                <w:bCs/>
                <w:kern w:val="0"/>
                <w:szCs w:val="21"/>
              </w:rPr>
              <w:t>每月工作</w:t>
            </w:r>
          </w:p>
          <w:p>
            <w:pPr>
              <w:autoSpaceDE w:val="0"/>
              <w:autoSpaceDN w:val="0"/>
              <w:jc w:val="center"/>
              <w:rPr>
                <w:rFonts w:ascii="宋体" w:hAnsi="宋体"/>
                <w:b/>
                <w:bCs/>
                <w:kern w:val="0"/>
                <w:szCs w:val="21"/>
              </w:rPr>
            </w:pPr>
          </w:p>
        </w:tc>
        <w:tc>
          <w:tcPr>
            <w:tcW w:w="6337" w:type="dxa"/>
            <w:vAlign w:val="center"/>
          </w:tcPr>
          <w:p>
            <w:pPr>
              <w:autoSpaceDE w:val="0"/>
              <w:autoSpaceDN w:val="0"/>
              <w:rPr>
                <w:rFonts w:ascii="宋体" w:hAnsi="宋体"/>
                <w:kern w:val="0"/>
                <w:szCs w:val="21"/>
              </w:rPr>
            </w:pPr>
            <w:r>
              <w:rPr>
                <w:rFonts w:hint="eastAsia" w:ascii="宋体" w:hAnsi="宋体"/>
                <w:kern w:val="0"/>
                <w:szCs w:val="21"/>
              </w:rPr>
              <w:t>对墙身、间隔、门、天花、风口、照明灯等用棉布配合全能保洁剂进行保洁</w:t>
            </w:r>
          </w:p>
        </w:tc>
        <w:tc>
          <w:tcPr>
            <w:tcW w:w="1823" w:type="dxa"/>
            <w:vAlign w:val="center"/>
          </w:tcPr>
          <w:p>
            <w:pPr>
              <w:autoSpaceDE w:val="0"/>
              <w:autoSpaceDN w:val="0"/>
              <w:rPr>
                <w:rFonts w:ascii="宋体" w:hAnsi="宋体"/>
                <w:spacing w:val="-20"/>
                <w:szCs w:val="21"/>
              </w:rPr>
            </w:pPr>
            <w:r>
              <w:rPr>
                <w:rFonts w:hint="eastAsia" w:ascii="宋体" w:hAnsi="宋体"/>
                <w:kern w:val="0"/>
                <w:szCs w:val="21"/>
              </w:rPr>
              <w:t>无积尘，污渍</w:t>
            </w:r>
          </w:p>
          <w:p>
            <w:pPr>
              <w:autoSpaceDE w:val="0"/>
              <w:autoSpaceDN w:val="0"/>
              <w:rPr>
                <w:rFonts w:ascii="宋体" w:hAnsi="宋体"/>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83" w:hRule="atLeast"/>
        </w:trPr>
        <w:tc>
          <w:tcPr>
            <w:tcW w:w="1197" w:type="dxa"/>
            <w:vMerge w:val="restart"/>
            <w:vAlign w:val="center"/>
          </w:tcPr>
          <w:p>
            <w:pPr>
              <w:autoSpaceDE w:val="0"/>
              <w:autoSpaceDN w:val="0"/>
              <w:jc w:val="left"/>
              <w:rPr>
                <w:rFonts w:ascii="宋体" w:hAnsi="宋体"/>
                <w:b/>
                <w:bCs/>
                <w:kern w:val="0"/>
                <w:szCs w:val="21"/>
              </w:rPr>
            </w:pPr>
            <w:r>
              <w:rPr>
                <w:rFonts w:hint="eastAsia" w:ascii="宋体" w:hAnsi="宋体"/>
                <w:b/>
                <w:bCs/>
                <w:kern w:val="0"/>
                <w:szCs w:val="21"/>
              </w:rPr>
              <w:t>每日工作</w:t>
            </w:r>
          </w:p>
        </w:tc>
        <w:tc>
          <w:tcPr>
            <w:tcW w:w="6337" w:type="dxa"/>
            <w:vAlign w:val="center"/>
          </w:tcPr>
          <w:p>
            <w:pPr>
              <w:autoSpaceDE w:val="0"/>
              <w:autoSpaceDN w:val="0"/>
              <w:jc w:val="center"/>
              <w:rPr>
                <w:rFonts w:ascii="宋体" w:hAnsi="宋体"/>
                <w:kern w:val="0"/>
                <w:szCs w:val="21"/>
              </w:rPr>
            </w:pPr>
            <w:r>
              <w:rPr>
                <w:rFonts w:hint="eastAsia" w:ascii="宋体" w:hAnsi="宋体"/>
                <w:b/>
                <w:bCs/>
                <w:kern w:val="0"/>
                <w:szCs w:val="21"/>
              </w:rPr>
              <w:t>5、电梯间</w:t>
            </w:r>
          </w:p>
        </w:tc>
        <w:tc>
          <w:tcPr>
            <w:tcW w:w="1823" w:type="dxa"/>
            <w:vMerge w:val="restart"/>
            <w:vAlign w:val="center"/>
          </w:tcPr>
          <w:p>
            <w:pPr>
              <w:autoSpaceDE w:val="0"/>
              <w:autoSpaceDN w:val="0"/>
              <w:rPr>
                <w:rFonts w:ascii="宋体" w:hAnsi="宋体"/>
                <w:spacing w:val="-20"/>
                <w:szCs w:val="21"/>
              </w:rPr>
            </w:pPr>
            <w:r>
              <w:rPr>
                <w:rFonts w:hint="eastAsia" w:ascii="宋体" w:hAnsi="宋体"/>
                <w:kern w:val="0"/>
                <w:szCs w:val="21"/>
              </w:rPr>
              <w:t>保持地面干爽、无手印、脚印、电梯内无异味。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17" w:hRule="atLeast"/>
        </w:trPr>
        <w:tc>
          <w:tcPr>
            <w:tcW w:w="1197" w:type="dxa"/>
            <w:vMerge w:val="continue"/>
            <w:vAlign w:val="center"/>
          </w:tcPr>
          <w:p>
            <w:pPr>
              <w:autoSpaceDE w:val="0"/>
              <w:autoSpaceDN w:val="0"/>
              <w:jc w:val="left"/>
              <w:rPr>
                <w:rFonts w:ascii="宋体" w:hAnsi="宋体"/>
                <w:b/>
                <w:bCs/>
                <w:kern w:val="0"/>
                <w:szCs w:val="21"/>
              </w:rPr>
            </w:pPr>
          </w:p>
        </w:tc>
        <w:tc>
          <w:tcPr>
            <w:tcW w:w="6337" w:type="dxa"/>
            <w:vAlign w:val="center"/>
          </w:tcPr>
          <w:p>
            <w:pPr>
              <w:tabs>
                <w:tab w:val="left" w:pos="0"/>
              </w:tabs>
              <w:autoSpaceDE w:val="0"/>
              <w:autoSpaceDN w:val="0"/>
              <w:jc w:val="left"/>
              <w:rPr>
                <w:rFonts w:ascii="宋体" w:hAnsi="宋体"/>
                <w:kern w:val="0"/>
                <w:szCs w:val="21"/>
              </w:rPr>
            </w:pPr>
            <w:r>
              <w:rPr>
                <w:rFonts w:hint="eastAsia" w:ascii="宋体" w:hAnsi="宋体"/>
                <w:szCs w:val="21"/>
              </w:rPr>
              <w:t>（1）</w:t>
            </w:r>
            <w:r>
              <w:rPr>
                <w:rFonts w:hint="eastAsia" w:ascii="宋体" w:hAnsi="宋体"/>
                <w:kern w:val="0"/>
                <w:szCs w:val="21"/>
              </w:rPr>
              <w:t>上班之前湿拖一次，巡回保洁。</w:t>
            </w:r>
          </w:p>
          <w:p>
            <w:pPr>
              <w:tabs>
                <w:tab w:val="left" w:pos="0"/>
              </w:tabs>
              <w:autoSpaceDE w:val="0"/>
              <w:autoSpaceDN w:val="0"/>
              <w:jc w:val="left"/>
              <w:rPr>
                <w:rFonts w:ascii="宋体" w:hAnsi="宋体"/>
                <w:kern w:val="0"/>
                <w:szCs w:val="21"/>
              </w:rPr>
            </w:pPr>
            <w:r>
              <w:rPr>
                <w:rFonts w:hint="eastAsia" w:ascii="宋体" w:hAnsi="宋体"/>
                <w:szCs w:val="21"/>
              </w:rPr>
              <w:t>（2）</w:t>
            </w:r>
            <w:r>
              <w:rPr>
                <w:rFonts w:hint="eastAsia" w:ascii="宋体" w:hAnsi="宋体"/>
                <w:kern w:val="0"/>
                <w:szCs w:val="21"/>
              </w:rPr>
              <w:t>上班之前清抹一次电梯轿厢内壁、层门、按键等表面，并用干抹布擦拭干爽。</w:t>
            </w:r>
          </w:p>
          <w:p>
            <w:pPr>
              <w:tabs>
                <w:tab w:val="left" w:pos="0"/>
              </w:tabs>
              <w:autoSpaceDE w:val="0"/>
              <w:autoSpaceDN w:val="0"/>
              <w:jc w:val="left"/>
              <w:rPr>
                <w:rFonts w:ascii="宋体" w:hAnsi="宋体"/>
                <w:kern w:val="0"/>
                <w:szCs w:val="21"/>
              </w:rPr>
            </w:pPr>
            <w:r>
              <w:rPr>
                <w:rFonts w:hint="eastAsia" w:ascii="宋体" w:hAnsi="宋体"/>
                <w:szCs w:val="21"/>
              </w:rPr>
              <w:t>（3）</w:t>
            </w:r>
            <w:r>
              <w:rPr>
                <w:rFonts w:hint="eastAsia" w:ascii="宋体" w:hAnsi="宋体"/>
                <w:kern w:val="0"/>
                <w:szCs w:val="21"/>
              </w:rPr>
              <w:t xml:space="preserve"> 发现有水迹立即清理干净。</w:t>
            </w:r>
          </w:p>
        </w:tc>
        <w:tc>
          <w:tcPr>
            <w:tcW w:w="1823" w:type="dxa"/>
            <w:vMerge w:val="continue"/>
            <w:vAlign w:val="center"/>
          </w:tcPr>
          <w:p>
            <w:pPr>
              <w:autoSpaceDE w:val="0"/>
              <w:autoSpaceDN w:val="0"/>
              <w:rPr>
                <w:rFonts w:ascii="宋体" w:hAnsi="宋体"/>
                <w:spacing w:val="-2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172" w:hRule="atLeast"/>
        </w:trPr>
        <w:tc>
          <w:tcPr>
            <w:tcW w:w="1197" w:type="dxa"/>
            <w:vAlign w:val="center"/>
          </w:tcPr>
          <w:p>
            <w:pPr>
              <w:autoSpaceDE w:val="0"/>
              <w:autoSpaceDN w:val="0"/>
              <w:jc w:val="left"/>
              <w:rPr>
                <w:rFonts w:ascii="宋体" w:hAnsi="宋体"/>
                <w:b/>
                <w:bCs/>
                <w:kern w:val="0"/>
                <w:szCs w:val="21"/>
              </w:rPr>
            </w:pPr>
            <w:r>
              <w:rPr>
                <w:rFonts w:hint="eastAsia" w:ascii="宋体" w:hAnsi="宋体"/>
                <w:b/>
                <w:bCs/>
                <w:kern w:val="0"/>
                <w:szCs w:val="21"/>
              </w:rPr>
              <w:t>每周工作</w:t>
            </w:r>
          </w:p>
        </w:tc>
        <w:tc>
          <w:tcPr>
            <w:tcW w:w="6337" w:type="dxa"/>
            <w:vAlign w:val="center"/>
          </w:tcPr>
          <w:p>
            <w:pPr>
              <w:tabs>
                <w:tab w:val="left" w:pos="0"/>
              </w:tabs>
              <w:autoSpaceDE w:val="0"/>
              <w:autoSpaceDN w:val="0"/>
              <w:jc w:val="left"/>
              <w:rPr>
                <w:rFonts w:ascii="宋体" w:hAnsi="宋体"/>
                <w:kern w:val="0"/>
                <w:szCs w:val="21"/>
              </w:rPr>
            </w:pPr>
            <w:r>
              <w:rPr>
                <w:rFonts w:hint="eastAsia" w:ascii="宋体" w:hAnsi="宋体"/>
                <w:szCs w:val="21"/>
              </w:rPr>
              <w:t>（1）</w:t>
            </w:r>
            <w:r>
              <w:rPr>
                <w:rFonts w:hint="eastAsia" w:ascii="宋体" w:hAnsi="宋体"/>
                <w:kern w:val="0"/>
                <w:szCs w:val="21"/>
              </w:rPr>
              <w:t>每周1次对电梯厅门表面和轿厢不锈钢饰面涂拭保护油。</w:t>
            </w:r>
          </w:p>
          <w:p>
            <w:pPr>
              <w:tabs>
                <w:tab w:val="left" w:pos="0"/>
              </w:tabs>
              <w:autoSpaceDE w:val="0"/>
              <w:autoSpaceDN w:val="0"/>
              <w:jc w:val="left"/>
              <w:rPr>
                <w:rFonts w:ascii="宋体" w:hAnsi="宋体"/>
                <w:kern w:val="0"/>
                <w:szCs w:val="21"/>
              </w:rPr>
            </w:pPr>
            <w:r>
              <w:rPr>
                <w:rFonts w:hint="eastAsia" w:ascii="宋体" w:hAnsi="宋体"/>
                <w:szCs w:val="21"/>
              </w:rPr>
              <w:t>（2）</w:t>
            </w:r>
            <w:r>
              <w:rPr>
                <w:rFonts w:hint="eastAsia" w:ascii="宋体" w:hAnsi="宋体"/>
                <w:kern w:val="0"/>
                <w:szCs w:val="21"/>
              </w:rPr>
              <w:t>每周1次对轿厢门槽缝中的杂物用小刷清理。</w:t>
            </w:r>
          </w:p>
        </w:tc>
        <w:tc>
          <w:tcPr>
            <w:tcW w:w="1823" w:type="dxa"/>
            <w:vAlign w:val="center"/>
          </w:tcPr>
          <w:p>
            <w:pPr>
              <w:autoSpaceDE w:val="0"/>
              <w:autoSpaceDN w:val="0"/>
              <w:rPr>
                <w:rFonts w:ascii="宋体" w:hAnsi="宋体"/>
                <w:kern w:val="0"/>
                <w:szCs w:val="21"/>
              </w:rPr>
            </w:pPr>
            <w:r>
              <w:rPr>
                <w:rFonts w:hint="eastAsia" w:ascii="宋体" w:hAnsi="宋体"/>
                <w:kern w:val="0"/>
                <w:szCs w:val="21"/>
              </w:rPr>
              <w:t>保持表面光洁明亮；保证电梯门启闭正常，电梯轿厢内无异味。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53" w:hRule="atLeast"/>
        </w:trPr>
        <w:tc>
          <w:tcPr>
            <w:tcW w:w="1197" w:type="dxa"/>
            <w:vMerge w:val="restart"/>
            <w:vAlign w:val="center"/>
          </w:tcPr>
          <w:p>
            <w:pPr>
              <w:autoSpaceDE w:val="0"/>
              <w:autoSpaceDN w:val="0"/>
              <w:jc w:val="left"/>
              <w:rPr>
                <w:rFonts w:ascii="宋体" w:hAnsi="宋体"/>
                <w:szCs w:val="21"/>
              </w:rPr>
            </w:pPr>
            <w:r>
              <w:rPr>
                <w:rFonts w:hint="eastAsia" w:ascii="宋体" w:hAnsi="宋体"/>
                <w:b/>
                <w:bCs/>
                <w:kern w:val="0"/>
                <w:szCs w:val="21"/>
              </w:rPr>
              <w:t>每日工作</w:t>
            </w:r>
          </w:p>
        </w:tc>
        <w:tc>
          <w:tcPr>
            <w:tcW w:w="6337" w:type="dxa"/>
            <w:vAlign w:val="center"/>
          </w:tcPr>
          <w:p>
            <w:pPr>
              <w:autoSpaceDE w:val="0"/>
              <w:autoSpaceDN w:val="0"/>
              <w:jc w:val="center"/>
              <w:rPr>
                <w:rFonts w:ascii="宋体" w:hAnsi="宋体"/>
                <w:kern w:val="0"/>
                <w:szCs w:val="21"/>
              </w:rPr>
            </w:pPr>
            <w:r>
              <w:rPr>
                <w:rFonts w:hint="eastAsia" w:ascii="宋体" w:hAnsi="宋体"/>
                <w:b/>
                <w:bCs/>
                <w:kern w:val="0"/>
                <w:szCs w:val="21"/>
              </w:rPr>
              <w:t>6、会议室、接待室</w:t>
            </w:r>
          </w:p>
        </w:tc>
        <w:tc>
          <w:tcPr>
            <w:tcW w:w="1823" w:type="dxa"/>
            <w:vMerge w:val="restart"/>
            <w:vAlign w:val="center"/>
          </w:tcPr>
          <w:p>
            <w:pPr>
              <w:autoSpaceDE w:val="0"/>
              <w:autoSpaceDN w:val="0"/>
              <w:jc w:val="left"/>
              <w:rPr>
                <w:rFonts w:ascii="宋体" w:hAnsi="宋体"/>
                <w:kern w:val="0"/>
                <w:szCs w:val="21"/>
              </w:rPr>
            </w:pPr>
            <w:r>
              <w:rPr>
                <w:rFonts w:hint="eastAsia" w:ascii="宋体" w:hAnsi="宋体"/>
                <w:kern w:val="0"/>
                <w:szCs w:val="21"/>
              </w:rPr>
              <w:t>保持洁净、无垃圾杂物、无灰尘。</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53" w:hRule="atLeast"/>
        </w:trPr>
        <w:tc>
          <w:tcPr>
            <w:tcW w:w="1197" w:type="dxa"/>
            <w:vMerge w:val="continue"/>
            <w:vAlign w:val="center"/>
          </w:tcPr>
          <w:p>
            <w:pPr>
              <w:autoSpaceDE w:val="0"/>
              <w:autoSpaceDN w:val="0"/>
              <w:jc w:val="left"/>
              <w:rPr>
                <w:rFonts w:ascii="宋体" w:hAnsi="宋体"/>
                <w:szCs w:val="21"/>
              </w:rPr>
            </w:pPr>
          </w:p>
        </w:tc>
        <w:tc>
          <w:tcPr>
            <w:tcW w:w="6337" w:type="dxa"/>
            <w:vAlign w:val="center"/>
          </w:tcPr>
          <w:p>
            <w:pPr>
              <w:autoSpaceDE w:val="0"/>
              <w:autoSpaceDN w:val="0"/>
              <w:jc w:val="left"/>
              <w:rPr>
                <w:rFonts w:ascii="宋体" w:hAnsi="宋体"/>
                <w:kern w:val="0"/>
                <w:szCs w:val="21"/>
              </w:rPr>
            </w:pPr>
            <w:r>
              <w:rPr>
                <w:rFonts w:hint="eastAsia" w:ascii="宋体" w:hAnsi="宋体"/>
                <w:kern w:val="0"/>
                <w:szCs w:val="21"/>
              </w:rPr>
              <w:t>每日清洁一遍，及时清理垃圾、杂物。</w:t>
            </w:r>
          </w:p>
        </w:tc>
        <w:tc>
          <w:tcPr>
            <w:tcW w:w="1823" w:type="dxa"/>
            <w:vMerge w:val="continue"/>
            <w:vAlign w:val="center"/>
          </w:tcPr>
          <w:p>
            <w:pPr>
              <w:autoSpaceDE w:val="0"/>
              <w:autoSpaceDN w:val="0"/>
              <w:jc w:val="left"/>
              <w:rPr>
                <w:rFonts w:ascii="宋体" w:hAnsi="宋体"/>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53" w:hRule="atLeast"/>
        </w:trPr>
        <w:tc>
          <w:tcPr>
            <w:tcW w:w="1197" w:type="dxa"/>
            <w:vAlign w:val="center"/>
          </w:tcPr>
          <w:p>
            <w:pPr>
              <w:autoSpaceDE w:val="0"/>
              <w:autoSpaceDN w:val="0"/>
              <w:jc w:val="left"/>
              <w:rPr>
                <w:rFonts w:ascii="宋体" w:hAnsi="宋体"/>
                <w:kern w:val="0"/>
                <w:szCs w:val="21"/>
              </w:rPr>
            </w:pPr>
            <w:r>
              <w:rPr>
                <w:rFonts w:hint="eastAsia" w:ascii="宋体" w:hAnsi="宋体"/>
                <w:b/>
                <w:bCs/>
                <w:kern w:val="0"/>
                <w:szCs w:val="21"/>
              </w:rPr>
              <w:t>每周工作</w:t>
            </w:r>
          </w:p>
        </w:tc>
        <w:tc>
          <w:tcPr>
            <w:tcW w:w="6337" w:type="dxa"/>
            <w:vAlign w:val="center"/>
          </w:tcPr>
          <w:p>
            <w:pPr>
              <w:autoSpaceDE w:val="0"/>
              <w:autoSpaceDN w:val="0"/>
              <w:jc w:val="left"/>
              <w:rPr>
                <w:rFonts w:ascii="宋体" w:hAnsi="宋体"/>
                <w:kern w:val="0"/>
                <w:szCs w:val="21"/>
              </w:rPr>
            </w:pPr>
            <w:r>
              <w:rPr>
                <w:rFonts w:hint="eastAsia" w:ascii="宋体" w:hAnsi="宋体"/>
                <w:kern w:val="0"/>
                <w:szCs w:val="21"/>
              </w:rPr>
              <w:t>每周湿拖地面一次，清抹会议桌一次。</w:t>
            </w:r>
          </w:p>
        </w:tc>
        <w:tc>
          <w:tcPr>
            <w:tcW w:w="1823" w:type="dxa"/>
            <w:vMerge w:val="continue"/>
            <w:vAlign w:val="center"/>
          </w:tcPr>
          <w:p>
            <w:pPr>
              <w:autoSpaceDE w:val="0"/>
              <w:autoSpaceDN w:val="0"/>
              <w:jc w:val="left"/>
              <w:rPr>
                <w:rFonts w:ascii="宋体" w:hAnsi="宋体"/>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53" w:hRule="atLeast"/>
        </w:trPr>
        <w:tc>
          <w:tcPr>
            <w:tcW w:w="1197" w:type="dxa"/>
            <w:vAlign w:val="center"/>
          </w:tcPr>
          <w:p>
            <w:pPr>
              <w:autoSpaceDE w:val="0"/>
              <w:autoSpaceDN w:val="0"/>
              <w:jc w:val="left"/>
              <w:rPr>
                <w:rFonts w:ascii="宋体" w:hAnsi="宋体"/>
                <w:kern w:val="0"/>
                <w:szCs w:val="21"/>
              </w:rPr>
            </w:pPr>
            <w:r>
              <w:rPr>
                <w:rFonts w:hint="eastAsia" w:ascii="宋体" w:hAnsi="宋体"/>
                <w:b/>
                <w:bCs/>
                <w:kern w:val="0"/>
                <w:szCs w:val="21"/>
              </w:rPr>
              <w:t>每月工作</w:t>
            </w:r>
          </w:p>
        </w:tc>
        <w:tc>
          <w:tcPr>
            <w:tcW w:w="6337" w:type="dxa"/>
            <w:vAlign w:val="center"/>
          </w:tcPr>
          <w:p>
            <w:pPr>
              <w:autoSpaceDE w:val="0"/>
              <w:autoSpaceDN w:val="0"/>
              <w:jc w:val="left"/>
              <w:rPr>
                <w:rFonts w:ascii="宋体" w:hAnsi="宋体"/>
                <w:kern w:val="0"/>
                <w:szCs w:val="21"/>
              </w:rPr>
            </w:pPr>
            <w:r>
              <w:rPr>
                <w:rFonts w:hint="eastAsia" w:ascii="宋体" w:hAnsi="宋体"/>
                <w:szCs w:val="21"/>
              </w:rPr>
              <w:t>（1）</w:t>
            </w:r>
            <w:r>
              <w:rPr>
                <w:rFonts w:hint="eastAsia" w:ascii="宋体" w:hAnsi="宋体"/>
                <w:kern w:val="0"/>
                <w:szCs w:val="21"/>
              </w:rPr>
              <w:t>清洁一次窗户玻璃、窗台、窗轨、墙壁、天花板、灯具和空调设施。</w:t>
            </w:r>
          </w:p>
          <w:p>
            <w:pPr>
              <w:autoSpaceDE w:val="0"/>
              <w:autoSpaceDN w:val="0"/>
              <w:jc w:val="left"/>
              <w:rPr>
                <w:rFonts w:ascii="宋体" w:hAnsi="宋体"/>
                <w:kern w:val="0"/>
                <w:szCs w:val="21"/>
              </w:rPr>
            </w:pPr>
            <w:r>
              <w:rPr>
                <w:rFonts w:hint="eastAsia" w:ascii="宋体" w:hAnsi="宋体"/>
                <w:szCs w:val="21"/>
              </w:rPr>
              <w:t>（2）</w:t>
            </w:r>
            <w:r>
              <w:rPr>
                <w:rFonts w:hint="eastAsia" w:ascii="宋体" w:hAnsi="宋体"/>
                <w:kern w:val="0"/>
                <w:szCs w:val="21"/>
              </w:rPr>
              <w:t>根据会议需要及时清洁清理。</w:t>
            </w:r>
          </w:p>
        </w:tc>
        <w:tc>
          <w:tcPr>
            <w:tcW w:w="1823" w:type="dxa"/>
            <w:vMerge w:val="continue"/>
            <w:vAlign w:val="center"/>
          </w:tcPr>
          <w:p>
            <w:pPr>
              <w:autoSpaceDE w:val="0"/>
              <w:autoSpaceDN w:val="0"/>
              <w:jc w:val="left"/>
              <w:rPr>
                <w:rFonts w:ascii="宋体" w:hAnsi="宋体"/>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56" w:hRule="atLeast"/>
        </w:trPr>
        <w:tc>
          <w:tcPr>
            <w:tcW w:w="1197" w:type="dxa"/>
            <w:vMerge w:val="restart"/>
            <w:vAlign w:val="center"/>
          </w:tcPr>
          <w:p>
            <w:pPr>
              <w:autoSpaceDE w:val="0"/>
              <w:autoSpaceDN w:val="0"/>
              <w:jc w:val="left"/>
              <w:rPr>
                <w:rFonts w:ascii="宋体" w:hAnsi="宋体"/>
                <w:b/>
                <w:bCs/>
                <w:kern w:val="0"/>
                <w:szCs w:val="21"/>
              </w:rPr>
            </w:pPr>
            <w:r>
              <w:rPr>
                <w:rFonts w:hint="eastAsia" w:ascii="宋体" w:hAnsi="宋体"/>
                <w:b/>
                <w:bCs/>
                <w:kern w:val="0"/>
                <w:szCs w:val="21"/>
              </w:rPr>
              <w:t>每日工作</w:t>
            </w:r>
          </w:p>
        </w:tc>
        <w:tc>
          <w:tcPr>
            <w:tcW w:w="6337" w:type="dxa"/>
            <w:vAlign w:val="center"/>
          </w:tcPr>
          <w:p>
            <w:pPr>
              <w:autoSpaceDE w:val="0"/>
              <w:autoSpaceDN w:val="0"/>
              <w:jc w:val="center"/>
              <w:rPr>
                <w:rFonts w:ascii="宋体" w:hAnsi="宋体"/>
                <w:b/>
                <w:bCs/>
                <w:kern w:val="0"/>
                <w:szCs w:val="21"/>
              </w:rPr>
            </w:pPr>
            <w:r>
              <w:rPr>
                <w:rFonts w:hint="eastAsia" w:ascii="宋体" w:hAnsi="宋体"/>
                <w:b/>
                <w:bCs/>
                <w:kern w:val="0"/>
                <w:szCs w:val="21"/>
              </w:rPr>
              <w:t>7、院领导办公室</w:t>
            </w:r>
          </w:p>
        </w:tc>
        <w:tc>
          <w:tcPr>
            <w:tcW w:w="1823" w:type="dxa"/>
            <w:vMerge w:val="restart"/>
            <w:vAlign w:val="center"/>
          </w:tcPr>
          <w:p>
            <w:pPr>
              <w:autoSpaceDE w:val="0"/>
              <w:autoSpaceDN w:val="0"/>
              <w:jc w:val="left"/>
              <w:rPr>
                <w:rFonts w:ascii="宋体" w:hAnsi="宋体"/>
                <w:kern w:val="0"/>
                <w:szCs w:val="21"/>
              </w:rPr>
            </w:pPr>
            <w:r>
              <w:rPr>
                <w:rFonts w:hint="eastAsia" w:ascii="宋体" w:hAnsi="宋体"/>
                <w:kern w:val="0"/>
                <w:szCs w:val="21"/>
              </w:rPr>
              <w:t>保持明亮洁净、无垃圾杂物、无灰尘。</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56" w:hRule="atLeast"/>
        </w:trPr>
        <w:tc>
          <w:tcPr>
            <w:tcW w:w="1197" w:type="dxa"/>
            <w:vMerge w:val="continue"/>
            <w:vAlign w:val="center"/>
          </w:tcPr>
          <w:p>
            <w:pPr>
              <w:autoSpaceDE w:val="0"/>
              <w:autoSpaceDN w:val="0"/>
              <w:jc w:val="center"/>
              <w:rPr>
                <w:rFonts w:ascii="宋体" w:hAnsi="宋体"/>
                <w:szCs w:val="21"/>
              </w:rPr>
            </w:pPr>
          </w:p>
        </w:tc>
        <w:tc>
          <w:tcPr>
            <w:tcW w:w="6337" w:type="dxa"/>
            <w:vAlign w:val="center"/>
          </w:tcPr>
          <w:p>
            <w:pPr>
              <w:autoSpaceDE w:val="0"/>
              <w:autoSpaceDN w:val="0"/>
              <w:rPr>
                <w:rFonts w:ascii="宋体" w:hAnsi="宋体"/>
                <w:kern w:val="0"/>
                <w:szCs w:val="21"/>
              </w:rPr>
            </w:pPr>
            <w:r>
              <w:rPr>
                <w:rFonts w:hint="eastAsia" w:ascii="宋体" w:hAnsi="宋体"/>
                <w:szCs w:val="21"/>
              </w:rPr>
              <w:t>（1）</w:t>
            </w:r>
            <w:r>
              <w:rPr>
                <w:rFonts w:hint="eastAsia" w:ascii="宋体" w:hAnsi="宋体"/>
                <w:kern w:val="0"/>
                <w:szCs w:val="21"/>
              </w:rPr>
              <w:t>每日在领导上班前应将饮用水杯、烟缸、桌面饰物等要擦洗干净，桌面光亮。</w:t>
            </w:r>
          </w:p>
          <w:p>
            <w:pPr>
              <w:autoSpaceDE w:val="0"/>
              <w:autoSpaceDN w:val="0"/>
              <w:rPr>
                <w:rFonts w:ascii="宋体" w:hAnsi="宋体"/>
                <w:kern w:val="0"/>
                <w:szCs w:val="21"/>
              </w:rPr>
            </w:pPr>
            <w:r>
              <w:rPr>
                <w:rFonts w:hint="eastAsia" w:ascii="宋体" w:hAnsi="宋体"/>
                <w:szCs w:val="21"/>
              </w:rPr>
              <w:t>（2）</w:t>
            </w:r>
            <w:r>
              <w:rPr>
                <w:rFonts w:hint="eastAsia" w:ascii="宋体" w:hAnsi="宋体"/>
                <w:kern w:val="0"/>
                <w:szCs w:val="21"/>
              </w:rPr>
              <w:t>每日在领导上班前湿拖1遍地面，巡回保洁。</w:t>
            </w:r>
          </w:p>
        </w:tc>
        <w:tc>
          <w:tcPr>
            <w:tcW w:w="1823" w:type="dxa"/>
            <w:vMerge w:val="continue"/>
            <w:vAlign w:val="center"/>
          </w:tcPr>
          <w:p>
            <w:pPr>
              <w:autoSpaceDE w:val="0"/>
              <w:autoSpaceDN w:val="0"/>
              <w:jc w:val="center"/>
              <w:rPr>
                <w:rFonts w:ascii="宋体" w:hAnsi="宋体"/>
                <w:b/>
                <w:bCs/>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56" w:hRule="atLeast"/>
        </w:trPr>
        <w:tc>
          <w:tcPr>
            <w:tcW w:w="1197" w:type="dxa"/>
            <w:vAlign w:val="center"/>
          </w:tcPr>
          <w:p>
            <w:pPr>
              <w:autoSpaceDE w:val="0"/>
              <w:autoSpaceDN w:val="0"/>
              <w:jc w:val="left"/>
              <w:rPr>
                <w:rFonts w:ascii="宋体" w:hAnsi="宋体"/>
                <w:szCs w:val="21"/>
              </w:rPr>
            </w:pPr>
            <w:r>
              <w:rPr>
                <w:rFonts w:hint="eastAsia" w:ascii="宋体" w:hAnsi="宋体"/>
                <w:b/>
                <w:bCs/>
                <w:kern w:val="0"/>
                <w:szCs w:val="21"/>
              </w:rPr>
              <w:t>每月工作</w:t>
            </w:r>
          </w:p>
        </w:tc>
        <w:tc>
          <w:tcPr>
            <w:tcW w:w="6337" w:type="dxa"/>
            <w:vAlign w:val="center"/>
          </w:tcPr>
          <w:p>
            <w:pPr>
              <w:rPr>
                <w:rFonts w:ascii="宋体" w:hAnsi="宋体"/>
                <w:kern w:val="0"/>
                <w:szCs w:val="21"/>
              </w:rPr>
            </w:pPr>
            <w:r>
              <w:rPr>
                <w:rFonts w:hint="eastAsia" w:ascii="宋体" w:hAnsi="宋体" w:cs="宋体"/>
                <w:kern w:val="0"/>
                <w:szCs w:val="21"/>
              </w:rPr>
              <w:t>每月清洁1次所有窗户玻璃和墙壁、天花板、灯具和空调设施。</w:t>
            </w:r>
          </w:p>
          <w:p>
            <w:pPr>
              <w:autoSpaceDE w:val="0"/>
              <w:autoSpaceDN w:val="0"/>
              <w:rPr>
                <w:rFonts w:ascii="宋体" w:hAnsi="宋体"/>
                <w:kern w:val="0"/>
                <w:szCs w:val="21"/>
              </w:rPr>
            </w:pPr>
          </w:p>
        </w:tc>
        <w:tc>
          <w:tcPr>
            <w:tcW w:w="1823" w:type="dxa"/>
            <w:vMerge w:val="continue"/>
            <w:vAlign w:val="center"/>
          </w:tcPr>
          <w:p>
            <w:pPr>
              <w:autoSpaceDE w:val="0"/>
              <w:autoSpaceDN w:val="0"/>
              <w:jc w:val="center"/>
              <w:rPr>
                <w:rFonts w:ascii="宋体" w:hAnsi="宋体"/>
                <w:b/>
                <w:bCs/>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56" w:hRule="atLeast"/>
        </w:trPr>
        <w:tc>
          <w:tcPr>
            <w:tcW w:w="1197" w:type="dxa"/>
            <w:vAlign w:val="center"/>
          </w:tcPr>
          <w:p>
            <w:pPr>
              <w:autoSpaceDE w:val="0"/>
              <w:autoSpaceDN w:val="0"/>
              <w:jc w:val="left"/>
              <w:rPr>
                <w:rFonts w:ascii="宋体" w:hAnsi="宋体"/>
                <w:b/>
                <w:bCs/>
                <w:kern w:val="0"/>
                <w:szCs w:val="21"/>
              </w:rPr>
            </w:pPr>
          </w:p>
        </w:tc>
        <w:tc>
          <w:tcPr>
            <w:tcW w:w="6337" w:type="dxa"/>
            <w:vAlign w:val="center"/>
          </w:tcPr>
          <w:p>
            <w:pPr>
              <w:autoSpaceDE w:val="0"/>
              <w:autoSpaceDN w:val="0"/>
              <w:jc w:val="center"/>
              <w:rPr>
                <w:rFonts w:ascii="宋体" w:hAnsi="宋体"/>
                <w:b/>
                <w:bCs/>
                <w:kern w:val="0"/>
                <w:szCs w:val="21"/>
              </w:rPr>
            </w:pPr>
            <w:r>
              <w:rPr>
                <w:rFonts w:hint="eastAsia" w:ascii="宋体" w:hAnsi="宋体"/>
                <w:b/>
                <w:bCs/>
                <w:kern w:val="0"/>
                <w:szCs w:val="21"/>
              </w:rPr>
              <w:t>8、学生服务中心</w:t>
            </w:r>
          </w:p>
        </w:tc>
        <w:tc>
          <w:tcPr>
            <w:tcW w:w="1823" w:type="dxa"/>
            <w:vAlign w:val="center"/>
          </w:tcPr>
          <w:p>
            <w:pPr>
              <w:autoSpaceDE w:val="0"/>
              <w:autoSpaceDN w:val="0"/>
              <w:jc w:val="center"/>
              <w:rPr>
                <w:rFonts w:ascii="宋体" w:hAnsi="宋体"/>
                <w:b/>
                <w:bCs/>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715" w:hRule="atLeast"/>
        </w:trPr>
        <w:tc>
          <w:tcPr>
            <w:tcW w:w="1197" w:type="dxa"/>
            <w:vAlign w:val="center"/>
          </w:tcPr>
          <w:p>
            <w:pPr>
              <w:autoSpaceDE w:val="0"/>
              <w:autoSpaceDN w:val="0"/>
              <w:jc w:val="left"/>
              <w:rPr>
                <w:rFonts w:ascii="宋体" w:hAnsi="宋体"/>
                <w:b/>
                <w:bCs/>
                <w:kern w:val="0"/>
                <w:szCs w:val="21"/>
              </w:rPr>
            </w:pPr>
            <w:r>
              <w:rPr>
                <w:rFonts w:hint="eastAsia" w:ascii="宋体" w:hAnsi="宋体"/>
                <w:b/>
                <w:bCs/>
                <w:kern w:val="0"/>
                <w:szCs w:val="21"/>
              </w:rPr>
              <w:t>每周工作</w:t>
            </w:r>
          </w:p>
        </w:tc>
        <w:tc>
          <w:tcPr>
            <w:tcW w:w="6337" w:type="dxa"/>
            <w:vAlign w:val="center"/>
          </w:tcPr>
          <w:p>
            <w:pPr>
              <w:autoSpaceDE w:val="0"/>
              <w:autoSpaceDN w:val="0"/>
              <w:rPr>
                <w:rFonts w:ascii="宋体" w:hAnsi="宋体"/>
                <w:kern w:val="0"/>
                <w:szCs w:val="21"/>
              </w:rPr>
            </w:pPr>
            <w:r>
              <w:rPr>
                <w:rFonts w:hint="eastAsia" w:ascii="宋体" w:hAnsi="宋体"/>
                <w:kern w:val="0"/>
                <w:szCs w:val="21"/>
              </w:rPr>
              <w:t>至少擦拭一次学生服务中心开水房和洗衣房内的开水器、洗衣机等设备</w:t>
            </w:r>
          </w:p>
        </w:tc>
        <w:tc>
          <w:tcPr>
            <w:tcW w:w="1823" w:type="dxa"/>
            <w:vAlign w:val="center"/>
          </w:tcPr>
          <w:p>
            <w:pPr>
              <w:autoSpaceDE w:val="0"/>
              <w:autoSpaceDN w:val="0"/>
              <w:jc w:val="center"/>
              <w:rPr>
                <w:rFonts w:ascii="宋体" w:hAnsi="宋体"/>
                <w:kern w:val="0"/>
                <w:szCs w:val="21"/>
              </w:rPr>
            </w:pPr>
            <w:r>
              <w:rPr>
                <w:rFonts w:hint="eastAsia" w:ascii="宋体" w:hAnsi="宋体"/>
                <w:kern w:val="0"/>
                <w:szCs w:val="21"/>
              </w:rPr>
              <w:t>保持地面清洁、无积水。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87" w:hRule="atLeast"/>
        </w:trPr>
        <w:tc>
          <w:tcPr>
            <w:tcW w:w="1197" w:type="dxa"/>
            <w:vAlign w:val="center"/>
          </w:tcPr>
          <w:p>
            <w:pPr>
              <w:autoSpaceDE w:val="0"/>
              <w:autoSpaceDN w:val="0"/>
              <w:jc w:val="left"/>
              <w:rPr>
                <w:rFonts w:ascii="宋体" w:hAnsi="宋体"/>
                <w:b/>
                <w:bCs/>
                <w:kern w:val="0"/>
                <w:szCs w:val="21"/>
              </w:rPr>
            </w:pPr>
          </w:p>
        </w:tc>
        <w:tc>
          <w:tcPr>
            <w:tcW w:w="6337" w:type="dxa"/>
            <w:vAlign w:val="center"/>
          </w:tcPr>
          <w:p>
            <w:pPr>
              <w:autoSpaceDE w:val="0"/>
              <w:autoSpaceDN w:val="0"/>
              <w:jc w:val="center"/>
              <w:rPr>
                <w:rFonts w:ascii="宋体" w:hAnsi="宋体"/>
                <w:b/>
                <w:bCs/>
                <w:kern w:val="0"/>
                <w:szCs w:val="21"/>
              </w:rPr>
            </w:pPr>
            <w:r>
              <w:rPr>
                <w:rFonts w:hint="eastAsia" w:ascii="宋体" w:hAnsi="宋体"/>
                <w:b/>
                <w:bCs/>
                <w:kern w:val="0"/>
                <w:szCs w:val="21"/>
              </w:rPr>
              <w:t>9、育才实习生公寓</w:t>
            </w:r>
          </w:p>
        </w:tc>
        <w:tc>
          <w:tcPr>
            <w:tcW w:w="1823" w:type="dxa"/>
            <w:vAlign w:val="center"/>
          </w:tcPr>
          <w:p>
            <w:pPr>
              <w:autoSpaceDE w:val="0"/>
              <w:autoSpaceDN w:val="0"/>
              <w:jc w:val="center"/>
              <w:rPr>
                <w:rFonts w:ascii="宋体" w:hAnsi="宋体"/>
                <w:b/>
                <w:bCs/>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56" w:hRule="atLeast"/>
        </w:trPr>
        <w:tc>
          <w:tcPr>
            <w:tcW w:w="1197" w:type="dxa"/>
            <w:vAlign w:val="center"/>
          </w:tcPr>
          <w:p>
            <w:pPr>
              <w:rPr>
                <w:rFonts w:ascii="宋体" w:hAnsi="宋体"/>
                <w:b/>
                <w:bCs/>
                <w:kern w:val="0"/>
                <w:szCs w:val="21"/>
              </w:rPr>
            </w:pPr>
            <w:r>
              <w:rPr>
                <w:rFonts w:hint="eastAsia" w:ascii="宋体" w:hAnsi="宋体"/>
                <w:b/>
                <w:bCs/>
                <w:kern w:val="0"/>
                <w:szCs w:val="21"/>
              </w:rPr>
              <w:t>每日工作</w:t>
            </w:r>
          </w:p>
        </w:tc>
        <w:tc>
          <w:tcPr>
            <w:tcW w:w="6337" w:type="dxa"/>
            <w:vAlign w:val="center"/>
          </w:tcPr>
          <w:p>
            <w:pPr>
              <w:rPr>
                <w:rFonts w:ascii="宋体" w:hAnsi="宋体"/>
                <w:szCs w:val="21"/>
              </w:rPr>
            </w:pPr>
            <w:r>
              <w:rPr>
                <w:rFonts w:hint="eastAsia" w:ascii="宋体" w:hAnsi="宋体"/>
                <w:szCs w:val="21"/>
              </w:rPr>
              <w:t>楼道及卫生间、公共露天场地等每日清扫，垃圾每日清理</w:t>
            </w:r>
          </w:p>
        </w:tc>
        <w:tc>
          <w:tcPr>
            <w:tcW w:w="1823" w:type="dxa"/>
            <w:vAlign w:val="center"/>
          </w:tcPr>
          <w:p>
            <w:pPr>
              <w:rPr>
                <w:rFonts w:ascii="宋体" w:hAnsi="宋体"/>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56" w:hRule="atLeast"/>
        </w:trPr>
        <w:tc>
          <w:tcPr>
            <w:tcW w:w="1197" w:type="dxa"/>
            <w:vAlign w:val="center"/>
          </w:tcPr>
          <w:p>
            <w:pPr>
              <w:autoSpaceDE w:val="0"/>
              <w:autoSpaceDN w:val="0"/>
              <w:jc w:val="left"/>
              <w:rPr>
                <w:rFonts w:ascii="宋体" w:hAnsi="宋体"/>
                <w:b/>
                <w:bCs/>
                <w:kern w:val="0"/>
                <w:szCs w:val="21"/>
              </w:rPr>
            </w:pPr>
            <w:r>
              <w:rPr>
                <w:rFonts w:hint="eastAsia" w:ascii="宋体" w:hAnsi="宋体"/>
                <w:b/>
                <w:bCs/>
                <w:kern w:val="0"/>
                <w:szCs w:val="21"/>
              </w:rPr>
              <w:t>每周工作</w:t>
            </w:r>
          </w:p>
        </w:tc>
        <w:tc>
          <w:tcPr>
            <w:tcW w:w="6337" w:type="dxa"/>
            <w:vAlign w:val="center"/>
          </w:tcPr>
          <w:p>
            <w:pPr>
              <w:autoSpaceDE w:val="0"/>
              <w:autoSpaceDN w:val="0"/>
              <w:rPr>
                <w:rFonts w:ascii="宋体" w:hAnsi="宋体"/>
                <w:kern w:val="0"/>
                <w:szCs w:val="21"/>
              </w:rPr>
            </w:pPr>
            <w:r>
              <w:rPr>
                <w:rFonts w:hint="eastAsia" w:ascii="宋体" w:hAnsi="宋体"/>
                <w:kern w:val="0"/>
                <w:szCs w:val="21"/>
              </w:rPr>
              <w:t>育才实习生公寓内的老干活动室每周清扫一次，每次开会前要再打扫一次。</w:t>
            </w:r>
          </w:p>
        </w:tc>
        <w:tc>
          <w:tcPr>
            <w:tcW w:w="1823" w:type="dxa"/>
            <w:vMerge w:val="restart"/>
            <w:vAlign w:val="center"/>
          </w:tcPr>
          <w:p>
            <w:pPr>
              <w:autoSpaceDE w:val="0"/>
              <w:autoSpaceDN w:val="0"/>
              <w:jc w:val="center"/>
              <w:rPr>
                <w:rFonts w:ascii="宋体" w:hAnsi="宋体"/>
                <w:b/>
                <w:bCs/>
                <w:kern w:val="0"/>
                <w:szCs w:val="21"/>
              </w:rPr>
            </w:pPr>
            <w:r>
              <w:rPr>
                <w:rFonts w:hint="eastAsia" w:ascii="宋体" w:hAnsi="宋体"/>
                <w:kern w:val="0"/>
                <w:szCs w:val="21"/>
              </w:rPr>
              <w:t>保持清洁无杂物、无明显灰尘。</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56" w:hRule="atLeast"/>
        </w:trPr>
        <w:tc>
          <w:tcPr>
            <w:tcW w:w="1197" w:type="dxa"/>
            <w:vAlign w:val="center"/>
          </w:tcPr>
          <w:p>
            <w:pPr>
              <w:autoSpaceDE w:val="0"/>
              <w:autoSpaceDN w:val="0"/>
              <w:jc w:val="left"/>
              <w:rPr>
                <w:rFonts w:ascii="宋体" w:hAnsi="宋体"/>
                <w:b/>
                <w:bCs/>
                <w:kern w:val="0"/>
                <w:szCs w:val="21"/>
              </w:rPr>
            </w:pPr>
            <w:r>
              <w:rPr>
                <w:rFonts w:hint="eastAsia" w:ascii="宋体" w:hAnsi="宋体"/>
                <w:b/>
                <w:bCs/>
                <w:kern w:val="0"/>
                <w:szCs w:val="21"/>
              </w:rPr>
              <w:t>根据学生入住情况</w:t>
            </w:r>
          </w:p>
        </w:tc>
        <w:tc>
          <w:tcPr>
            <w:tcW w:w="6337" w:type="dxa"/>
            <w:vAlign w:val="center"/>
          </w:tcPr>
          <w:p>
            <w:pPr>
              <w:autoSpaceDE w:val="0"/>
              <w:autoSpaceDN w:val="0"/>
              <w:rPr>
                <w:rFonts w:ascii="宋体" w:hAnsi="宋体"/>
                <w:kern w:val="0"/>
                <w:szCs w:val="21"/>
              </w:rPr>
            </w:pPr>
            <w:r>
              <w:rPr>
                <w:rFonts w:hint="eastAsia" w:ascii="宋体" w:hAnsi="宋体"/>
                <w:kern w:val="0"/>
                <w:szCs w:val="21"/>
              </w:rPr>
              <w:t>负责育才实习生公寓（含华侨新村59、60男生公寓）学生入住前和离开后的卫生清扫（含宿舍内）。</w:t>
            </w:r>
          </w:p>
        </w:tc>
        <w:tc>
          <w:tcPr>
            <w:tcW w:w="1823" w:type="dxa"/>
            <w:vMerge w:val="continue"/>
            <w:vAlign w:val="center"/>
          </w:tcPr>
          <w:p>
            <w:pPr>
              <w:autoSpaceDE w:val="0"/>
              <w:autoSpaceDN w:val="0"/>
              <w:jc w:val="center"/>
              <w:rPr>
                <w:rFonts w:ascii="宋体" w:hAnsi="宋体"/>
                <w:b/>
                <w:bCs/>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56" w:hRule="atLeast"/>
        </w:trPr>
        <w:tc>
          <w:tcPr>
            <w:tcW w:w="1197" w:type="dxa"/>
            <w:vMerge w:val="restart"/>
            <w:vAlign w:val="center"/>
          </w:tcPr>
          <w:p>
            <w:pPr>
              <w:autoSpaceDE w:val="0"/>
              <w:autoSpaceDN w:val="0"/>
              <w:jc w:val="left"/>
              <w:rPr>
                <w:rFonts w:ascii="宋体" w:hAnsi="宋体"/>
                <w:b/>
                <w:bCs/>
                <w:kern w:val="0"/>
                <w:szCs w:val="21"/>
              </w:rPr>
            </w:pPr>
            <w:r>
              <w:rPr>
                <w:rFonts w:hint="eastAsia" w:ascii="宋体" w:hAnsi="宋体"/>
                <w:b/>
                <w:bCs/>
                <w:kern w:val="0"/>
                <w:szCs w:val="21"/>
              </w:rPr>
              <w:t>每日工作</w:t>
            </w:r>
          </w:p>
        </w:tc>
        <w:tc>
          <w:tcPr>
            <w:tcW w:w="6337" w:type="dxa"/>
            <w:vAlign w:val="center"/>
          </w:tcPr>
          <w:p>
            <w:pPr>
              <w:autoSpaceDE w:val="0"/>
              <w:autoSpaceDN w:val="0"/>
              <w:jc w:val="center"/>
              <w:rPr>
                <w:rFonts w:ascii="宋体" w:hAnsi="宋体"/>
                <w:b/>
                <w:bCs/>
                <w:kern w:val="0"/>
                <w:szCs w:val="21"/>
              </w:rPr>
            </w:pPr>
            <w:r>
              <w:rPr>
                <w:rFonts w:hint="eastAsia" w:ascii="宋体" w:hAnsi="宋体"/>
                <w:b/>
                <w:bCs/>
                <w:kern w:val="0"/>
                <w:szCs w:val="21"/>
              </w:rPr>
              <w:t>10、其他</w:t>
            </w:r>
          </w:p>
        </w:tc>
        <w:tc>
          <w:tcPr>
            <w:tcW w:w="1823" w:type="dxa"/>
            <w:vMerge w:val="restart"/>
            <w:vAlign w:val="center"/>
          </w:tcPr>
          <w:p>
            <w:pPr>
              <w:autoSpaceDE w:val="0"/>
              <w:autoSpaceDN w:val="0"/>
              <w:jc w:val="center"/>
              <w:rPr>
                <w:rFonts w:ascii="宋体" w:hAnsi="宋体"/>
                <w:b/>
                <w:bCs/>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56" w:hRule="atLeast"/>
        </w:trPr>
        <w:tc>
          <w:tcPr>
            <w:tcW w:w="1197" w:type="dxa"/>
            <w:vMerge w:val="continue"/>
            <w:vAlign w:val="center"/>
          </w:tcPr>
          <w:p>
            <w:pPr>
              <w:autoSpaceDE w:val="0"/>
              <w:autoSpaceDN w:val="0"/>
              <w:jc w:val="left"/>
              <w:rPr>
                <w:rFonts w:ascii="宋体" w:hAnsi="宋体"/>
                <w:b/>
                <w:bCs/>
                <w:kern w:val="0"/>
                <w:szCs w:val="21"/>
              </w:rPr>
            </w:pPr>
          </w:p>
        </w:tc>
        <w:tc>
          <w:tcPr>
            <w:tcW w:w="6337" w:type="dxa"/>
            <w:vAlign w:val="center"/>
          </w:tcPr>
          <w:p>
            <w:pPr>
              <w:autoSpaceDE w:val="0"/>
              <w:autoSpaceDN w:val="0"/>
              <w:rPr>
                <w:rFonts w:ascii="宋体" w:hAnsi="宋体"/>
                <w:kern w:val="0"/>
                <w:szCs w:val="21"/>
              </w:rPr>
            </w:pPr>
            <w:r>
              <w:rPr>
                <w:rFonts w:hint="eastAsia" w:ascii="宋体" w:hAnsi="宋体"/>
                <w:szCs w:val="21"/>
              </w:rPr>
              <w:t>（1）</w:t>
            </w:r>
            <w:r>
              <w:rPr>
                <w:rFonts w:hint="eastAsia" w:ascii="宋体" w:hAnsi="宋体"/>
                <w:kern w:val="0"/>
                <w:szCs w:val="21"/>
              </w:rPr>
              <w:t>每日更换行政楼值班室的床上用品，并负责洗晒；定期更换保卫处值班室、医务值班室和图书馆值班室、的床上用品，并负责洗晒。</w:t>
            </w:r>
          </w:p>
          <w:p>
            <w:pPr>
              <w:rPr>
                <w:rFonts w:ascii="宋体" w:hAnsi="宋体" w:cs="宋体"/>
                <w:kern w:val="0"/>
                <w:szCs w:val="21"/>
              </w:rPr>
            </w:pPr>
            <w:r>
              <w:rPr>
                <w:rFonts w:hint="eastAsia" w:ascii="宋体" w:hAnsi="宋体"/>
                <w:szCs w:val="21"/>
              </w:rPr>
              <w:t>（2）负责招待所（含</w:t>
            </w:r>
            <w:r>
              <w:rPr>
                <w:rFonts w:hint="eastAsia" w:ascii="宋体" w:hAnsi="宋体"/>
                <w:kern w:val="0"/>
                <w:szCs w:val="21"/>
              </w:rPr>
              <w:t>专家用房、函授培训班</w:t>
            </w:r>
            <w:r>
              <w:rPr>
                <w:rFonts w:hint="eastAsia" w:ascii="宋体" w:hAnsi="宋体"/>
                <w:szCs w:val="21"/>
              </w:rPr>
              <w:t>）</w:t>
            </w:r>
            <w:r>
              <w:rPr>
                <w:rFonts w:hint="eastAsia" w:ascii="宋体" w:hAnsi="宋体"/>
                <w:kern w:val="0"/>
                <w:szCs w:val="21"/>
              </w:rPr>
              <w:t>每日清理打扫住宿房间的卫生，及时更换的</w:t>
            </w:r>
            <w:r>
              <w:rPr>
                <w:rFonts w:hint="eastAsia" w:ascii="宋体" w:hAnsi="宋体" w:cs="宋体"/>
                <w:kern w:val="0"/>
                <w:szCs w:val="21"/>
              </w:rPr>
              <w:t>床上用品并负责送洗，送洗费用由招标人负责并提供车辆。</w:t>
            </w:r>
          </w:p>
          <w:p>
            <w:pPr>
              <w:autoSpaceDE w:val="0"/>
              <w:autoSpaceDN w:val="0"/>
              <w:rPr>
                <w:rFonts w:ascii="宋体" w:hAnsi="宋体"/>
                <w:kern w:val="0"/>
                <w:szCs w:val="21"/>
              </w:rPr>
            </w:pPr>
            <w:r>
              <w:rPr>
                <w:rFonts w:hint="eastAsia" w:ascii="宋体" w:hAnsi="宋体"/>
                <w:szCs w:val="21"/>
              </w:rPr>
              <w:t>（3）</w:t>
            </w:r>
            <w:r>
              <w:rPr>
                <w:rFonts w:hint="eastAsia" w:ascii="宋体" w:hAnsi="宋体"/>
                <w:kern w:val="0"/>
                <w:szCs w:val="21"/>
              </w:rPr>
              <w:t>垃圾按要求放置在垃圾场内，不得随意丢弃、乱扔。</w:t>
            </w:r>
          </w:p>
          <w:p>
            <w:pPr>
              <w:autoSpaceDE w:val="0"/>
              <w:autoSpaceDN w:val="0"/>
              <w:rPr>
                <w:rFonts w:ascii="宋体" w:hAnsi="宋体"/>
                <w:kern w:val="0"/>
                <w:szCs w:val="21"/>
              </w:rPr>
            </w:pPr>
            <w:r>
              <w:rPr>
                <w:rFonts w:hint="eastAsia" w:ascii="宋体" w:hAnsi="宋体"/>
                <w:szCs w:val="21"/>
              </w:rPr>
              <w:t>（4）</w:t>
            </w:r>
            <w:r>
              <w:rPr>
                <w:rFonts w:hint="eastAsia" w:ascii="宋体" w:hAnsi="宋体"/>
                <w:kern w:val="0"/>
                <w:szCs w:val="21"/>
              </w:rPr>
              <w:t>每日对所负责保洁的公共设施设备进行检查，各项维修登记及时上报后勤管理处维修网，做到及时报修、维修不积压。紧急情况需随时维修处置，一般情况不超过二天，因材料更换需购买原因，尽量采取临时应急过渡解决办法，最大限度不影响正常工作生活秩序。</w:t>
            </w:r>
          </w:p>
        </w:tc>
        <w:tc>
          <w:tcPr>
            <w:tcW w:w="1823" w:type="dxa"/>
            <w:vMerge w:val="continue"/>
            <w:vAlign w:val="center"/>
          </w:tcPr>
          <w:p>
            <w:pPr>
              <w:autoSpaceDE w:val="0"/>
              <w:autoSpaceDN w:val="0"/>
              <w:jc w:val="center"/>
              <w:rPr>
                <w:rFonts w:ascii="宋体" w:hAnsi="宋体"/>
                <w:b/>
                <w:bCs/>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56" w:hRule="atLeast"/>
        </w:trPr>
        <w:tc>
          <w:tcPr>
            <w:tcW w:w="1197" w:type="dxa"/>
            <w:vAlign w:val="center"/>
          </w:tcPr>
          <w:p>
            <w:pPr>
              <w:autoSpaceDE w:val="0"/>
              <w:autoSpaceDN w:val="0"/>
              <w:jc w:val="left"/>
              <w:rPr>
                <w:rFonts w:ascii="宋体" w:hAnsi="宋体"/>
                <w:b/>
                <w:bCs/>
                <w:kern w:val="0"/>
                <w:szCs w:val="21"/>
              </w:rPr>
            </w:pPr>
            <w:r>
              <w:rPr>
                <w:rFonts w:hint="eastAsia" w:ascii="宋体" w:hAnsi="宋体"/>
                <w:b/>
                <w:bCs/>
                <w:kern w:val="0"/>
                <w:szCs w:val="21"/>
              </w:rPr>
              <w:t>每年工作</w:t>
            </w:r>
          </w:p>
        </w:tc>
        <w:tc>
          <w:tcPr>
            <w:tcW w:w="6337" w:type="dxa"/>
            <w:vAlign w:val="center"/>
          </w:tcPr>
          <w:p>
            <w:pPr>
              <w:rPr>
                <w:rFonts w:ascii="宋体" w:hAnsi="宋体"/>
                <w:color w:val="FF0000"/>
                <w:szCs w:val="21"/>
              </w:rPr>
            </w:pPr>
            <w:r>
              <w:rPr>
                <w:rFonts w:hint="eastAsia" w:ascii="宋体" w:hAnsi="宋体"/>
                <w:color w:val="FF0000"/>
                <w:szCs w:val="21"/>
              </w:rPr>
              <w:t>（1）每年新生入住和实习生返校入住前，宿舍楼约470套宿舍（具体以当时实际需要套数为准）要进行清洗打扫，卫生标准要达到学院要求，卫生间不能有黄渍、异味，抽屉不能有垃圾，桌面和床板无灰尘等。该项为专项保洁</w:t>
            </w:r>
          </w:p>
          <w:p>
            <w:pPr>
              <w:rPr>
                <w:rFonts w:ascii="宋体" w:hAnsi="宋体"/>
                <w:color w:val="FF0000"/>
                <w:szCs w:val="21"/>
              </w:rPr>
            </w:pPr>
            <w:r>
              <w:rPr>
                <w:rFonts w:hint="eastAsia" w:ascii="宋体" w:hAnsi="宋体"/>
                <w:color w:val="FF0000"/>
                <w:szCs w:val="21"/>
              </w:rPr>
              <w:t>（2）负责行政楼、教学楼、图书馆和4个系部楼的走廊、楼梯、大厅等公共区域的地板抛光，每学期一次。该项为专项保洁。</w:t>
            </w:r>
          </w:p>
          <w:p>
            <w:pPr>
              <w:rPr>
                <w:rFonts w:ascii="宋体" w:hAnsi="宋体"/>
                <w:color w:val="FF0000"/>
                <w:szCs w:val="21"/>
              </w:rPr>
            </w:pPr>
            <w:r>
              <w:rPr>
                <w:rFonts w:hint="eastAsia" w:ascii="宋体" w:hAnsi="宋体"/>
                <w:color w:val="FF0000"/>
                <w:szCs w:val="21"/>
              </w:rPr>
              <w:t>（3）每年5月份左右完成学院所有吊扇的清洗，约2000台，并进行安全检查，查看螺钉、螺帽有无松动，有故障及时检修，保证吊扇能正常运行，无法修复的及时更换新吊扇，并做好卫生维护和安全保障的记录存档，有关部门要进行签字确认验收。该项为专项保洁。</w:t>
            </w:r>
          </w:p>
          <w:p>
            <w:pPr>
              <w:rPr>
                <w:rFonts w:ascii="宋体" w:hAnsi="宋体" w:cs="宋体"/>
                <w:color w:val="FF0000"/>
                <w:kern w:val="0"/>
                <w:szCs w:val="21"/>
              </w:rPr>
            </w:pPr>
            <w:r>
              <w:rPr>
                <w:rFonts w:hint="eastAsia" w:ascii="宋体" w:hAnsi="宋体" w:cs="宋体"/>
                <w:color w:val="FF0000"/>
                <w:kern w:val="0"/>
                <w:szCs w:val="21"/>
              </w:rPr>
              <w:t>（4）负责每个学期末学生离校后教学楼教室内的卫生打扫（含系部和实训教学楼阶梯教室11间，</w:t>
            </w:r>
            <w:r>
              <w:rPr>
                <w:rFonts w:hint="eastAsia" w:ascii="宋体" w:hAnsi="宋体"/>
                <w:color w:val="FF0000"/>
                <w:szCs w:val="21"/>
              </w:rPr>
              <w:t>该项为专项保洁</w:t>
            </w:r>
            <w:r>
              <w:rPr>
                <w:rFonts w:hint="eastAsia" w:ascii="宋体" w:hAnsi="宋体" w:cs="宋体"/>
                <w:color w:val="FF0000"/>
                <w:kern w:val="0"/>
                <w:szCs w:val="21"/>
              </w:rPr>
              <w:t>。</w:t>
            </w:r>
          </w:p>
          <w:p>
            <w:pPr>
              <w:rPr>
                <w:rFonts w:ascii="宋体" w:hAnsi="宋体"/>
                <w:szCs w:val="21"/>
              </w:rPr>
            </w:pPr>
            <w:r>
              <w:rPr>
                <w:rFonts w:hint="eastAsia" w:ascii="宋体" w:hAnsi="宋体"/>
                <w:color w:val="FF0000"/>
                <w:kern w:val="0"/>
                <w:szCs w:val="21"/>
              </w:rPr>
              <w:t>（5）遇重大活动、会议或外宾来访时按院方要求进行卫生保洁。</w:t>
            </w:r>
          </w:p>
        </w:tc>
        <w:tc>
          <w:tcPr>
            <w:tcW w:w="1823" w:type="dxa"/>
            <w:vAlign w:val="center"/>
          </w:tcPr>
          <w:p>
            <w:pPr>
              <w:autoSpaceDE w:val="0"/>
              <w:autoSpaceDN w:val="0"/>
              <w:jc w:val="center"/>
              <w:rPr>
                <w:rFonts w:ascii="宋体" w:hAnsi="宋体"/>
                <w:b/>
                <w:bCs/>
                <w:kern w:val="0"/>
                <w:szCs w:val="21"/>
              </w:rPr>
            </w:pPr>
          </w:p>
        </w:tc>
      </w:tr>
    </w:tbl>
    <w:p>
      <w:pPr>
        <w:spacing w:line="460" w:lineRule="exact"/>
        <w:ind w:firstLine="422" w:firstLineChars="200"/>
        <w:rPr>
          <w:rFonts w:hint="eastAsia" w:ascii="宋体" w:hAnsi="宋体" w:eastAsia="宋体"/>
          <w:b/>
          <w:kern w:val="0"/>
          <w:szCs w:val="21"/>
          <w:lang w:eastAsia="zh-CN"/>
        </w:rPr>
      </w:pPr>
      <w:r>
        <w:rPr>
          <w:rFonts w:hint="eastAsia" w:ascii="宋体" w:hAnsi="宋体"/>
          <w:b/>
          <w:kern w:val="0"/>
          <w:szCs w:val="21"/>
          <w:lang w:eastAsia="zh-CN"/>
        </w:rPr>
        <w:t>注：以上所列项目，每月物业费支出时提供履行工作证明。</w:t>
      </w:r>
    </w:p>
    <w:p>
      <w:pPr>
        <w:spacing w:line="460" w:lineRule="exact"/>
        <w:ind w:firstLine="422" w:firstLineChars="200"/>
        <w:rPr>
          <w:rFonts w:ascii="宋体" w:hAnsi="宋体"/>
          <w:b/>
          <w:color w:val="0000FF"/>
          <w:szCs w:val="21"/>
        </w:rPr>
      </w:pPr>
      <w:bookmarkStart w:id="11" w:name="_Toc453770085"/>
      <w:r>
        <w:rPr>
          <w:rFonts w:hint="eastAsia" w:ascii="宋体" w:hAnsi="宋体"/>
          <w:b/>
          <w:color w:val="0000FF"/>
          <w:szCs w:val="21"/>
        </w:rPr>
        <w:t>（四）物业零星维修</w:t>
      </w:r>
      <w:bookmarkEnd w:id="11"/>
      <w:r>
        <w:rPr>
          <w:rFonts w:hint="eastAsia" w:ascii="宋体" w:hAnsi="宋体"/>
          <w:b/>
          <w:color w:val="0000FF"/>
          <w:szCs w:val="21"/>
        </w:rPr>
        <w:t>：</w:t>
      </w:r>
    </w:p>
    <w:p>
      <w:pPr>
        <w:spacing w:line="460" w:lineRule="exact"/>
        <w:rPr>
          <w:rFonts w:ascii="宋体" w:hAnsi="宋体" w:cs="宋体"/>
          <w:color w:val="0000FF"/>
          <w:szCs w:val="21"/>
        </w:rPr>
      </w:pPr>
      <w:r>
        <w:rPr>
          <w:rFonts w:hint="eastAsia" w:ascii="宋体" w:hAnsi="宋体" w:cs="宋体"/>
          <w:color w:val="0000FF"/>
          <w:szCs w:val="21"/>
        </w:rPr>
        <w:t xml:space="preserve">    负责学院的水电、五金、木工、管道等设施设备的日常零星维修服务及明湖的防洪排涝调节。</w:t>
      </w:r>
    </w:p>
    <w:p>
      <w:pPr>
        <w:numPr>
          <w:ilvl w:val="0"/>
          <w:numId w:val="3"/>
        </w:numPr>
        <w:spacing w:line="460" w:lineRule="exact"/>
        <w:ind w:firstLine="480"/>
        <w:rPr>
          <w:rFonts w:ascii="宋体" w:hAnsi="宋体" w:cs="宋体"/>
          <w:b/>
          <w:bCs/>
          <w:szCs w:val="21"/>
        </w:rPr>
      </w:pPr>
      <w:r>
        <w:rPr>
          <w:rFonts w:hint="eastAsia" w:ascii="宋体" w:hAnsi="宋体" w:cs="宋体"/>
          <w:b/>
          <w:bCs/>
          <w:color w:val="0000FF"/>
          <w:szCs w:val="21"/>
        </w:rPr>
        <w:t>日常零星维修服务内容、标准及要求</w:t>
      </w:r>
    </w:p>
    <w:p>
      <w:pPr>
        <w:spacing w:line="460" w:lineRule="exact"/>
        <w:ind w:firstLine="420" w:firstLineChars="200"/>
        <w:rPr>
          <w:rFonts w:ascii="宋体" w:hAnsi="宋体" w:cs="宋体"/>
          <w:szCs w:val="21"/>
        </w:rPr>
      </w:pPr>
      <w:r>
        <w:rPr>
          <w:rFonts w:hint="eastAsia" w:ascii="宋体" w:hAnsi="宋体" w:cs="宋体"/>
          <w:szCs w:val="21"/>
        </w:rPr>
        <w:t>1.1安排维修人员24小时值班，巡查、解决应急维修问题，及时响应维修需求。</w:t>
      </w:r>
    </w:p>
    <w:p>
      <w:pPr>
        <w:spacing w:line="460" w:lineRule="exact"/>
        <w:ind w:firstLine="420" w:firstLineChars="200"/>
        <w:rPr>
          <w:rFonts w:ascii="宋体" w:hAnsi="宋体" w:cs="宋体"/>
          <w:szCs w:val="21"/>
        </w:rPr>
      </w:pPr>
      <w:r>
        <w:rPr>
          <w:rFonts w:hint="eastAsia" w:ascii="宋体" w:hAnsi="宋体" w:cs="宋体"/>
          <w:szCs w:val="21"/>
        </w:rPr>
        <w:t>执行24小时服务（夜间专人值班），即白天维修，夜间维护，紧急情况进行应急抢修，并根据需要临时调派增加人员力量，把损失降到最低点。报修项目正常在24小时内完成，如特殊情况无法完成的，及时与院方或学生沟通说明原因。</w:t>
      </w:r>
    </w:p>
    <w:p>
      <w:pPr>
        <w:spacing w:line="460" w:lineRule="exact"/>
        <w:ind w:firstLine="480"/>
        <w:rPr>
          <w:rFonts w:ascii="宋体" w:hAnsi="宋体" w:cs="宋体"/>
          <w:szCs w:val="21"/>
        </w:rPr>
      </w:pPr>
      <w:r>
        <w:rPr>
          <w:rFonts w:hint="eastAsia" w:ascii="宋体" w:hAnsi="宋体" w:cs="宋体"/>
          <w:szCs w:val="21"/>
        </w:rPr>
        <w:t>1.2 服务内容：负责学院所有楼宇（含育才实习生公寓）内的水电、五金、木工、管道等设施设备的维护、检修、维修。每学期结束和学生入住前要全面巡查一次。</w:t>
      </w:r>
    </w:p>
    <w:p>
      <w:pPr>
        <w:spacing w:line="460" w:lineRule="exact"/>
        <w:ind w:firstLine="480"/>
        <w:rPr>
          <w:rFonts w:ascii="宋体" w:hAnsi="宋体" w:cs="宋体"/>
          <w:szCs w:val="21"/>
        </w:rPr>
      </w:pPr>
      <w:r>
        <w:rPr>
          <w:rFonts w:hint="eastAsia" w:ascii="宋体" w:hAnsi="宋体" w:cs="宋体"/>
          <w:szCs w:val="21"/>
        </w:rPr>
        <w:t>定期在冬、雨季节或天气异常时对房屋设施和道路情况进行检查维修，或使用人发现问题及时报修。对房屋及设备易出问题的部位，及时作出记录备案，重点检查。年底进行全面检查，对公用部位及其设施设备的完损程度作出评价，制定年度维护计划，作好检查和维修记录。</w:t>
      </w:r>
    </w:p>
    <w:p>
      <w:pPr>
        <w:spacing w:line="460" w:lineRule="exact"/>
        <w:ind w:firstLine="420" w:firstLineChars="200"/>
        <w:rPr>
          <w:rFonts w:ascii="宋体" w:hAnsi="宋体" w:cs="宋体"/>
          <w:szCs w:val="21"/>
        </w:rPr>
      </w:pPr>
      <w:r>
        <w:rPr>
          <w:rFonts w:hint="eastAsia" w:ascii="宋体" w:hAnsi="宋体" w:cs="宋体"/>
          <w:szCs w:val="21"/>
        </w:rPr>
        <w:t>1.3木工、五金维修：楼内的所有木制财产、设施，如：柜、门窗、窗帘、玻璃、床板、桌椅、门锁等的维修。含各系部、教学楼、行政楼等吊顶扣板维护。</w:t>
      </w:r>
    </w:p>
    <w:p>
      <w:pPr>
        <w:spacing w:line="460" w:lineRule="exact"/>
        <w:ind w:firstLine="420" w:firstLineChars="200"/>
        <w:rPr>
          <w:rFonts w:ascii="宋体" w:hAnsi="宋体" w:cs="宋体"/>
          <w:szCs w:val="21"/>
        </w:rPr>
      </w:pPr>
      <w:r>
        <w:rPr>
          <w:rFonts w:hint="eastAsia" w:ascii="宋体" w:hAnsi="宋体" w:cs="宋体"/>
          <w:szCs w:val="21"/>
        </w:rPr>
        <w:t>1.4水电、管网正常运行及维护、检修、维修</w:t>
      </w:r>
    </w:p>
    <w:p>
      <w:pPr>
        <w:spacing w:line="460" w:lineRule="exact"/>
        <w:ind w:firstLine="420" w:firstLineChars="200"/>
        <w:rPr>
          <w:rFonts w:ascii="宋体" w:hAnsi="宋体" w:cs="宋体"/>
          <w:szCs w:val="21"/>
        </w:rPr>
      </w:pPr>
      <w:r>
        <w:rPr>
          <w:rFonts w:hint="eastAsia" w:ascii="宋体" w:hAnsi="宋体" w:cs="宋体"/>
          <w:szCs w:val="21"/>
        </w:rPr>
        <w:t>1.4.1水电、管网维修范围：</w:t>
      </w:r>
    </w:p>
    <w:p>
      <w:pPr>
        <w:numPr>
          <w:ilvl w:val="0"/>
          <w:numId w:val="4"/>
        </w:numPr>
        <w:spacing w:line="460" w:lineRule="exact"/>
        <w:ind w:firstLine="420" w:firstLineChars="200"/>
        <w:rPr>
          <w:rFonts w:ascii="宋体" w:hAnsi="宋体" w:cs="宋体"/>
          <w:szCs w:val="21"/>
        </w:rPr>
      </w:pPr>
      <w:r>
        <w:rPr>
          <w:rFonts w:hint="eastAsia" w:ascii="宋体" w:hAnsi="宋体" w:cs="宋体"/>
          <w:szCs w:val="21"/>
        </w:rPr>
        <w:t>全校公共水电网管道线路（含墙内管网、公共区域地下管网）、水泵房、控制阀阀门、配电房、校园公共设施（移交的发电机等国有资产、各配电柜、开关柜、电表、公共路灯（含路面高杆灯及图书馆、学术厅屋顶部照明、景观灯、安全出口灯）的所有设施设备，公共蓄水池及各楼顶水塔的浮球及水电设备，各自供水机井的水电设施设备及增压泵。</w:t>
      </w:r>
    </w:p>
    <w:p>
      <w:pPr>
        <w:numPr>
          <w:ilvl w:val="0"/>
          <w:numId w:val="4"/>
        </w:numPr>
        <w:spacing w:line="460" w:lineRule="exact"/>
        <w:ind w:firstLine="420" w:firstLineChars="200"/>
        <w:rPr>
          <w:rFonts w:ascii="宋体" w:hAnsi="宋体" w:cs="宋体"/>
          <w:szCs w:val="21"/>
        </w:rPr>
      </w:pPr>
      <w:r>
        <w:rPr>
          <w:rFonts w:hint="eastAsia" w:ascii="宋体" w:hAnsi="宋体" w:cs="宋体"/>
          <w:szCs w:val="21"/>
        </w:rPr>
        <w:t>校园所有卫生间、浴室、洗手间水管、水龙头、冲水阀、控制器及下水道堵塞疏通，各座楼的走廊、楼梯公共部位设施（开关、电表及照明路灯）等的维护、更换。</w:t>
      </w:r>
    </w:p>
    <w:p>
      <w:pPr>
        <w:numPr>
          <w:ilvl w:val="0"/>
          <w:numId w:val="4"/>
        </w:numPr>
        <w:spacing w:line="460" w:lineRule="exact"/>
        <w:ind w:firstLine="420" w:firstLineChars="200"/>
        <w:rPr>
          <w:rFonts w:ascii="宋体" w:hAnsi="宋体" w:cs="宋体"/>
          <w:szCs w:val="21"/>
        </w:rPr>
      </w:pPr>
      <w:r>
        <w:rPr>
          <w:rFonts w:hint="eastAsia" w:ascii="宋体" w:hAnsi="宋体" w:cs="宋体"/>
          <w:szCs w:val="21"/>
        </w:rPr>
        <w:t>学院各办公场所电话线路的修复及布线。</w:t>
      </w:r>
    </w:p>
    <w:p>
      <w:pPr>
        <w:spacing w:line="460" w:lineRule="exact"/>
        <w:ind w:firstLine="420" w:firstLineChars="200"/>
        <w:rPr>
          <w:rFonts w:ascii="宋体" w:hAnsi="宋体" w:cs="宋体"/>
          <w:szCs w:val="21"/>
        </w:rPr>
      </w:pPr>
      <w:r>
        <w:rPr>
          <w:rFonts w:hint="eastAsia" w:ascii="宋体" w:hAnsi="宋体" w:cs="宋体"/>
          <w:szCs w:val="21"/>
        </w:rPr>
        <w:t>1.4.2水电、管道维修标准及要求：</w:t>
      </w:r>
    </w:p>
    <w:p>
      <w:pPr>
        <w:numPr>
          <w:ilvl w:val="0"/>
          <w:numId w:val="5"/>
        </w:numPr>
        <w:spacing w:line="460" w:lineRule="exact"/>
        <w:ind w:firstLine="420" w:firstLineChars="200"/>
        <w:rPr>
          <w:rFonts w:ascii="宋体" w:hAnsi="宋体" w:cs="宋体"/>
          <w:szCs w:val="21"/>
        </w:rPr>
      </w:pPr>
      <w:r>
        <w:rPr>
          <w:rFonts w:hint="eastAsia" w:ascii="宋体" w:hAnsi="宋体" w:cs="宋体"/>
          <w:szCs w:val="21"/>
        </w:rPr>
        <w:t>公共区域路灯、电表、开关、开关柜，楼内所有的水电设施及设备（如：水龙头、管网漏水、电灯电扇、电线短路、插座、开关等损坏）维修，8米高杆路灯每年至少维护三次，确保95％的灯正常照明，如遇特殊情况，应按学院要求及时修复，路灯搭架费用及灯具费用由中标方支付。行政楼和学术厅、图书馆高空屋顶灯每年至少维护一次，确保95％的灯正常照明，如遇特殊情况，应按学院要求及时修复，高空屋顶灯搭架费用由院方支付，灯具费用中标方支付。</w:t>
      </w:r>
    </w:p>
    <w:p>
      <w:pPr>
        <w:numPr>
          <w:ilvl w:val="0"/>
          <w:numId w:val="5"/>
        </w:numPr>
        <w:spacing w:line="460" w:lineRule="exact"/>
        <w:ind w:firstLine="420" w:firstLineChars="200"/>
        <w:rPr>
          <w:rFonts w:ascii="宋体" w:hAnsi="宋体" w:cs="宋体"/>
          <w:szCs w:val="21"/>
        </w:rPr>
      </w:pPr>
      <w:r>
        <w:rPr>
          <w:rFonts w:hint="eastAsia" w:ascii="宋体" w:hAnsi="宋体" w:cs="宋体"/>
          <w:szCs w:val="21"/>
        </w:rPr>
        <w:t>变配电房及水泵房内设施设备日常维保：对校园内变配电房、水泵房及相关设备进行维护，每天巡查一次，并做好记录。 安排电工对变电所、强弱电间内进行卫生保洁，变电所一个月至少打扫一次、强弱电间每学期至少打扫一次，要求无蜘蛛网、灰尘，地面清洁，无垃圾。</w:t>
      </w:r>
    </w:p>
    <w:p>
      <w:pPr>
        <w:numPr>
          <w:ilvl w:val="0"/>
          <w:numId w:val="5"/>
        </w:numPr>
        <w:spacing w:line="460" w:lineRule="exact"/>
        <w:ind w:firstLine="420" w:firstLineChars="200"/>
        <w:rPr>
          <w:rFonts w:ascii="宋体" w:hAnsi="宋体" w:cs="宋体"/>
          <w:szCs w:val="21"/>
        </w:rPr>
      </w:pPr>
      <w:r>
        <w:rPr>
          <w:rFonts w:hint="eastAsia" w:ascii="宋体" w:hAnsi="宋体" w:cs="宋体"/>
          <w:szCs w:val="21"/>
        </w:rPr>
        <w:t>变电房：每天巡查并做好记录，熟悉变电房管理制度、操作规程和电气设备的构造原理及技术性能，了解掌握电气设备的维护、检修、测试、操作技能；因操作不当造成设备损坏的应由中标方负责赔偿。</w:t>
      </w:r>
    </w:p>
    <w:p>
      <w:pPr>
        <w:numPr>
          <w:ilvl w:val="0"/>
          <w:numId w:val="5"/>
        </w:numPr>
        <w:spacing w:line="460" w:lineRule="exact"/>
        <w:ind w:firstLine="420" w:firstLineChars="200"/>
        <w:rPr>
          <w:rFonts w:ascii="宋体" w:hAnsi="宋体" w:cs="宋体"/>
          <w:szCs w:val="21"/>
        </w:rPr>
      </w:pPr>
      <w:r>
        <w:rPr>
          <w:rFonts w:hint="eastAsia" w:ascii="宋体" w:hAnsi="宋体" w:cs="宋体"/>
          <w:szCs w:val="21"/>
        </w:rPr>
        <w:t>发电机定期保养，电瓶应及时充电，油箱要保证备用油，熟练掌握发电机组的运行、维护、检修，临时停电提供备用电源，应在20分钟内启用，因保养、操作不当造成设备损坏的应由中标方负责赔偿。使用备用电源发电时，应根据院方需要调配电力。发电机柴油机组需三清时，中标方应提供人工配合。</w:t>
      </w:r>
    </w:p>
    <w:p>
      <w:pPr>
        <w:numPr>
          <w:ilvl w:val="0"/>
          <w:numId w:val="5"/>
        </w:numPr>
        <w:spacing w:line="460" w:lineRule="exact"/>
        <w:ind w:firstLine="420" w:firstLineChars="200"/>
        <w:rPr>
          <w:rFonts w:ascii="宋体" w:hAnsi="宋体" w:cs="宋体"/>
          <w:szCs w:val="21"/>
        </w:rPr>
      </w:pPr>
      <w:r>
        <w:rPr>
          <w:rFonts w:hint="eastAsia" w:ascii="宋体" w:hAnsi="宋体" w:cs="宋体"/>
          <w:szCs w:val="21"/>
        </w:rPr>
        <w:t>全院电风扇每年5月中旬必须逐台完成安全检查，有故障及时检修处理；对全院空调进行一般性故障检修，包括水管、插座、连接器故障等，保证空调系统安全运行和正常使用，空调清洗和其他专业性维修由学院负责安排；电梯应急处理；热水器拆装更换，热水器机内保护器跳闸及线路维修；食堂除食堂厨具设备外，其它全部电气都要维护、检修。</w:t>
      </w:r>
    </w:p>
    <w:p>
      <w:pPr>
        <w:numPr>
          <w:ilvl w:val="0"/>
          <w:numId w:val="5"/>
        </w:numPr>
        <w:spacing w:line="460" w:lineRule="exact"/>
        <w:ind w:firstLine="420" w:firstLineChars="200"/>
        <w:rPr>
          <w:rFonts w:ascii="宋体" w:hAnsi="宋体" w:cs="宋体"/>
          <w:szCs w:val="21"/>
        </w:rPr>
      </w:pPr>
      <w:r>
        <w:rPr>
          <w:rFonts w:hint="eastAsia" w:ascii="宋体" w:hAnsi="宋体" w:cs="宋体"/>
          <w:szCs w:val="21"/>
        </w:rPr>
        <w:t>学院活动有关用电设备、线路、灯光的安装调试，如学院文艺演出等活动舞台灯光的操作配合、学院大型考试和活动（含外单位在我院举行的考试或活动）需增加值班人员，保证电力等应急情况的出现能得到及时处理。</w:t>
      </w:r>
    </w:p>
    <w:p>
      <w:pPr>
        <w:numPr>
          <w:ilvl w:val="0"/>
          <w:numId w:val="5"/>
        </w:numPr>
        <w:spacing w:line="460" w:lineRule="exact"/>
        <w:ind w:firstLine="420" w:firstLineChars="200"/>
        <w:rPr>
          <w:rFonts w:ascii="宋体" w:hAnsi="宋体" w:cs="宋体"/>
          <w:szCs w:val="21"/>
        </w:rPr>
      </w:pPr>
      <w:r>
        <w:rPr>
          <w:rFonts w:hint="eastAsia" w:ascii="宋体" w:hAnsi="宋体" w:cs="宋体"/>
          <w:szCs w:val="21"/>
        </w:rPr>
        <w:t>负责商业网点每月抄水电表，并计算每月水电费用，报院方。抄水电表，要求准确，计算无误。</w:t>
      </w:r>
    </w:p>
    <w:p>
      <w:pPr>
        <w:numPr>
          <w:ilvl w:val="0"/>
          <w:numId w:val="5"/>
        </w:numPr>
        <w:spacing w:line="460" w:lineRule="exact"/>
        <w:ind w:firstLine="420" w:firstLineChars="200"/>
        <w:rPr>
          <w:rFonts w:ascii="宋体" w:hAnsi="宋体" w:cs="宋体"/>
          <w:szCs w:val="21"/>
        </w:rPr>
      </w:pPr>
      <w:r>
        <w:rPr>
          <w:rFonts w:hint="eastAsia" w:ascii="宋体" w:hAnsi="宋体" w:cs="宋体"/>
          <w:szCs w:val="21"/>
        </w:rPr>
        <w:t>对学院的所有一、二级总蓄水池及各楼顶蓄水池进行全面维护。对校园一级总蓄水池上锁防护，每天巡查一次并做好记录。水池清洗费用由中标方负责。</w:t>
      </w:r>
    </w:p>
    <w:p>
      <w:pPr>
        <w:numPr>
          <w:ilvl w:val="0"/>
          <w:numId w:val="5"/>
        </w:numPr>
        <w:spacing w:line="460" w:lineRule="exact"/>
        <w:ind w:firstLine="420" w:firstLineChars="200"/>
        <w:rPr>
          <w:rFonts w:ascii="宋体" w:hAnsi="宋体" w:cs="宋体"/>
          <w:color w:val="FF0000"/>
          <w:szCs w:val="21"/>
        </w:rPr>
      </w:pPr>
      <w:r>
        <w:rPr>
          <w:rFonts w:hint="eastAsia" w:ascii="宋体" w:hAnsi="宋体" w:cs="宋体"/>
          <w:szCs w:val="21"/>
        </w:rPr>
        <w:t>中标方应建立用水量实时监测制度，每天抄查并记录水表读数，发现用水量异常（超过平常用水200吨）时应积极主动地查找漏水点，经过5天多次查找后仍未找到时，应及时聘请有资质的专业技术公司负责查找，费用中标方负责。若未及时聘请专业公司查找，中标方需承担第6天起因漏水产生的水费。</w:t>
      </w:r>
      <w:r>
        <w:rPr>
          <w:rFonts w:hint="eastAsia" w:ascii="宋体" w:hAnsi="宋体" w:cs="宋体"/>
          <w:color w:val="FF0000"/>
          <w:szCs w:val="21"/>
        </w:rPr>
        <w:t>查找漏水点及修复、更换水管过程中，有需要开挖路面等土建施工费用由院方负责，更换水管等材料由校方负责，如需第三方专业机构检测，费用均由采购人负责。</w:t>
      </w:r>
    </w:p>
    <w:p>
      <w:pPr>
        <w:spacing w:line="460" w:lineRule="exact"/>
        <w:rPr>
          <w:rFonts w:ascii="宋体" w:hAnsi="宋体" w:cs="宋体"/>
          <w:color w:val="FF0000"/>
          <w:szCs w:val="21"/>
        </w:rPr>
      </w:pPr>
      <w:r>
        <w:rPr>
          <w:rFonts w:hint="eastAsia" w:ascii="宋体" w:hAnsi="宋体" w:cs="宋体"/>
          <w:color w:val="FF0000"/>
          <w:szCs w:val="21"/>
        </w:rPr>
        <w:t>（第三方专业机构漏水点位查找费用：第一个</w:t>
      </w:r>
      <w:r>
        <w:rPr>
          <w:rFonts w:hint="eastAsia" w:ascii="宋体" w:hAnsi="宋体" w:cs="宋体"/>
          <w:color w:val="FF0000"/>
          <w:szCs w:val="21"/>
          <w:lang w:val="en-US" w:eastAsia="zh-CN"/>
        </w:rPr>
        <w:t>1</w:t>
      </w:r>
      <w:r>
        <w:rPr>
          <w:rFonts w:hint="eastAsia" w:ascii="宋体" w:hAnsi="宋体" w:cs="宋体"/>
          <w:color w:val="FF0000"/>
          <w:szCs w:val="21"/>
        </w:rPr>
        <w:t>000元，之后</w:t>
      </w:r>
      <w:r>
        <w:rPr>
          <w:rFonts w:hint="eastAsia" w:ascii="宋体" w:hAnsi="宋体" w:cs="宋体"/>
          <w:color w:val="FF0000"/>
          <w:szCs w:val="21"/>
          <w:lang w:val="en-US" w:eastAsia="zh-CN"/>
        </w:rPr>
        <w:t>5</w:t>
      </w:r>
      <w:r>
        <w:rPr>
          <w:rFonts w:hint="eastAsia" w:ascii="宋体" w:hAnsi="宋体" w:cs="宋体"/>
          <w:color w:val="FF0000"/>
          <w:szCs w:val="21"/>
        </w:rPr>
        <w:t>00元/个。</w:t>
      </w:r>
      <w:r>
        <w:rPr>
          <w:rFonts w:hint="eastAsia" w:ascii="宋体" w:hAnsi="宋体" w:cs="宋体"/>
          <w:color w:val="FF0000"/>
          <w:kern w:val="0"/>
          <w:szCs w:val="21"/>
          <w:lang w:val="en-US" w:eastAsia="zh-CN"/>
        </w:rPr>
        <w:t>中标方出具正规发票报销。</w:t>
      </w:r>
      <w:r>
        <w:rPr>
          <w:rFonts w:hint="eastAsia" w:ascii="宋体" w:hAnsi="宋体" w:cs="宋体"/>
          <w:color w:val="FF0000"/>
          <w:szCs w:val="21"/>
        </w:rPr>
        <w:t>）</w:t>
      </w:r>
    </w:p>
    <w:p>
      <w:pPr>
        <w:numPr>
          <w:ilvl w:val="0"/>
          <w:numId w:val="5"/>
        </w:numPr>
        <w:spacing w:line="460" w:lineRule="exact"/>
        <w:ind w:firstLine="420" w:firstLineChars="200"/>
        <w:rPr>
          <w:rFonts w:ascii="宋体" w:hAnsi="宋体" w:cs="宋体"/>
          <w:szCs w:val="21"/>
        </w:rPr>
      </w:pPr>
      <w:r>
        <w:rPr>
          <w:rFonts w:hint="eastAsia" w:ascii="宋体" w:hAnsi="宋体" w:cs="宋体"/>
          <w:szCs w:val="21"/>
        </w:rPr>
        <w:t>定期巡查2个学院对外排水阀门，至少15天一次，有发现异常要及时排除，防汛期间要加强巡查力度。根据院外河流水量及时开关该阀门。</w:t>
      </w:r>
    </w:p>
    <w:p>
      <w:pPr>
        <w:numPr>
          <w:ilvl w:val="0"/>
          <w:numId w:val="5"/>
        </w:numPr>
        <w:spacing w:line="460" w:lineRule="exact"/>
        <w:ind w:firstLine="420" w:firstLineChars="200"/>
        <w:rPr>
          <w:rFonts w:ascii="宋体" w:hAnsi="宋体" w:cs="宋体"/>
          <w:szCs w:val="21"/>
        </w:rPr>
      </w:pPr>
      <w:r>
        <w:rPr>
          <w:rFonts w:hint="eastAsia" w:ascii="宋体" w:hAnsi="宋体" w:cs="宋体"/>
          <w:szCs w:val="21"/>
        </w:rPr>
        <w:t>消防水泵控制线路定期维护、保养，至少15天试运转一次。消防联动时，需配合我院进行巡查。</w:t>
      </w:r>
    </w:p>
    <w:p>
      <w:pPr>
        <w:numPr>
          <w:ilvl w:val="0"/>
          <w:numId w:val="5"/>
        </w:numPr>
        <w:spacing w:line="460" w:lineRule="exact"/>
        <w:ind w:firstLine="420" w:firstLineChars="200"/>
        <w:rPr>
          <w:rFonts w:ascii="宋体" w:hAnsi="宋体" w:cs="宋体"/>
          <w:color w:val="FF0000"/>
          <w:szCs w:val="21"/>
        </w:rPr>
      </w:pPr>
      <w:r>
        <w:rPr>
          <w:rFonts w:hint="eastAsia" w:ascii="宋体" w:hAnsi="宋体" w:cs="宋体"/>
          <w:color w:val="FF0000"/>
          <w:szCs w:val="21"/>
        </w:rPr>
        <w:t>要定期维护抽水泵；管理污水处理系统，定期投放药物，药物由校方提供。</w:t>
      </w:r>
    </w:p>
    <w:p>
      <w:pPr>
        <w:numPr>
          <w:ilvl w:val="0"/>
          <w:numId w:val="5"/>
        </w:numPr>
        <w:spacing w:line="460" w:lineRule="exact"/>
        <w:ind w:firstLine="420" w:firstLineChars="200"/>
        <w:rPr>
          <w:rFonts w:ascii="宋体" w:hAnsi="宋体" w:cs="宋体"/>
          <w:color w:val="FF0000"/>
          <w:szCs w:val="21"/>
        </w:rPr>
      </w:pPr>
      <w:r>
        <w:rPr>
          <w:rFonts w:hint="eastAsia" w:ascii="宋体" w:hAnsi="宋体" w:cs="宋体"/>
          <w:color w:val="FF0000"/>
          <w:szCs w:val="21"/>
        </w:rPr>
        <w:t>配合学院水电改造，如提出改造方案、所需的材料及费用由校方支付。</w:t>
      </w:r>
    </w:p>
    <w:p>
      <w:pPr>
        <w:numPr>
          <w:ilvl w:val="0"/>
          <w:numId w:val="5"/>
        </w:numPr>
        <w:spacing w:line="460" w:lineRule="exact"/>
        <w:ind w:firstLine="420" w:firstLineChars="200"/>
        <w:rPr>
          <w:rFonts w:ascii="宋体" w:hAnsi="宋体" w:cs="宋体"/>
          <w:szCs w:val="21"/>
        </w:rPr>
      </w:pPr>
      <w:r>
        <w:rPr>
          <w:rFonts w:hint="eastAsia" w:ascii="宋体" w:hAnsi="宋体" w:cs="宋体"/>
          <w:szCs w:val="21"/>
        </w:rPr>
        <w:t>负责明湖的防洪排涝调节。</w:t>
      </w:r>
    </w:p>
    <w:p>
      <w:pPr>
        <w:numPr>
          <w:ilvl w:val="0"/>
          <w:numId w:val="5"/>
        </w:numPr>
        <w:spacing w:line="460" w:lineRule="exact"/>
        <w:ind w:firstLine="420" w:firstLineChars="200"/>
        <w:rPr>
          <w:rFonts w:ascii="宋体" w:hAnsi="宋体" w:cs="宋体"/>
          <w:szCs w:val="21"/>
        </w:rPr>
      </w:pPr>
      <w:r>
        <w:rPr>
          <w:rFonts w:hint="eastAsia" w:ascii="宋体" w:hAnsi="宋体" w:cs="宋体"/>
          <w:szCs w:val="21"/>
        </w:rPr>
        <w:t>电梯故障困人时应由持电梯证人员进行应急施救，配合专业的电梯维保单位对电梯的检查和维修。</w:t>
      </w:r>
    </w:p>
    <w:p>
      <w:pPr>
        <w:spacing w:line="460" w:lineRule="exact"/>
        <w:ind w:left="420" w:leftChars="200"/>
        <w:rPr>
          <w:rFonts w:ascii="宋体" w:hAnsi="宋体" w:cs="宋体"/>
          <w:color w:val="auto"/>
          <w:szCs w:val="21"/>
        </w:rPr>
      </w:pPr>
      <w:r>
        <w:rPr>
          <w:rFonts w:hint="eastAsia" w:ascii="宋体" w:hAnsi="宋体" w:cs="宋体"/>
          <w:color w:val="auto"/>
          <w:szCs w:val="21"/>
        </w:rPr>
        <w:t>1.5零星维修范围【单项（台、件）维修材料费在300元以下的零星维修】：</w:t>
      </w:r>
    </w:p>
    <w:p>
      <w:pPr>
        <w:spacing w:line="460" w:lineRule="exact"/>
        <w:ind w:left="420" w:leftChars="200"/>
        <w:rPr>
          <w:rFonts w:ascii="宋体" w:hAnsi="宋体" w:cs="宋体"/>
          <w:color w:val="auto"/>
          <w:szCs w:val="21"/>
        </w:rPr>
      </w:pPr>
      <w:r>
        <w:rPr>
          <w:rFonts w:hint="eastAsia" w:ascii="宋体" w:hAnsi="宋体" w:cs="宋体"/>
          <w:color w:val="auto"/>
          <w:szCs w:val="21"/>
        </w:rPr>
        <w:t>1.5.1家具类：主要指加固、电焊、合页、锁扣、拉柄等小维修；</w:t>
      </w:r>
    </w:p>
    <w:p>
      <w:pPr>
        <w:spacing w:line="460" w:lineRule="exact"/>
        <w:ind w:left="420" w:leftChars="200"/>
        <w:rPr>
          <w:rFonts w:ascii="宋体" w:hAnsi="宋体" w:cs="宋体"/>
          <w:color w:val="auto"/>
          <w:szCs w:val="21"/>
        </w:rPr>
      </w:pPr>
      <w:r>
        <w:rPr>
          <w:rFonts w:hint="eastAsia" w:ascii="宋体" w:hAnsi="宋体" w:cs="宋体"/>
          <w:color w:val="auto"/>
          <w:szCs w:val="21"/>
        </w:rPr>
        <w:t>1.5.2水电类：普通水龙头、延时冲水阀、蹲便器、热水器的部件、混水阀、三角阀、闸阀、淋浴软管、淋浴喷头、水池下水管（头）、PVC管、节能灯、日光灯/日光灯架、按扭开关、插座、空气开关/漏保开关、镇流器、电扇（吸顶）、电扇调速器、时控器等的更换、维修，电气线路的维护；</w:t>
      </w:r>
    </w:p>
    <w:p>
      <w:pPr>
        <w:spacing w:line="460" w:lineRule="exact"/>
        <w:ind w:left="420" w:leftChars="200"/>
        <w:rPr>
          <w:rFonts w:ascii="宋体" w:hAnsi="宋体" w:cs="宋体"/>
          <w:color w:val="auto"/>
          <w:szCs w:val="21"/>
        </w:rPr>
      </w:pPr>
      <w:r>
        <w:rPr>
          <w:rFonts w:hint="eastAsia" w:ascii="宋体" w:hAnsi="宋体" w:cs="宋体"/>
          <w:color w:val="auto"/>
          <w:szCs w:val="21"/>
        </w:rPr>
        <w:t>1.5.3五金类：门锁、抽屉和橱柜等锁扣、窗户锁扣/窗把、门把、门插销、合页、课桌椅的螺丝螺帽、升降黑板的钢丝绳索等的更换、维修；</w:t>
      </w:r>
    </w:p>
    <w:p>
      <w:pPr>
        <w:spacing w:line="460" w:lineRule="exact"/>
        <w:ind w:left="420" w:leftChars="200"/>
        <w:rPr>
          <w:rFonts w:ascii="宋体" w:hAnsi="宋体" w:cs="宋体"/>
          <w:color w:val="auto"/>
          <w:szCs w:val="21"/>
        </w:rPr>
      </w:pPr>
      <w:r>
        <w:rPr>
          <w:rFonts w:hint="eastAsia" w:ascii="宋体" w:hAnsi="宋体" w:cs="宋体"/>
          <w:color w:val="auto"/>
          <w:szCs w:val="21"/>
        </w:rPr>
        <w:t>1.5.4门窗类：铁门、铝合金门窗的维修；</w:t>
      </w:r>
    </w:p>
    <w:p>
      <w:pPr>
        <w:spacing w:line="460" w:lineRule="exact"/>
        <w:ind w:left="420" w:leftChars="200"/>
        <w:rPr>
          <w:rFonts w:ascii="宋体" w:hAnsi="宋体" w:cs="宋体"/>
          <w:color w:val="auto"/>
          <w:szCs w:val="21"/>
        </w:rPr>
      </w:pPr>
      <w:r>
        <w:rPr>
          <w:rFonts w:hint="eastAsia" w:ascii="宋体" w:hAnsi="宋体" w:cs="宋体"/>
          <w:color w:val="auto"/>
          <w:szCs w:val="21"/>
        </w:rPr>
        <w:t>1.5.5玻璃类：门、窗、气窗玻璃的更换；</w:t>
      </w:r>
    </w:p>
    <w:p>
      <w:pPr>
        <w:spacing w:line="460" w:lineRule="exact"/>
        <w:ind w:left="420" w:leftChars="200"/>
        <w:rPr>
          <w:rFonts w:ascii="宋体" w:hAnsi="宋体" w:cs="宋体"/>
          <w:color w:val="auto"/>
          <w:szCs w:val="21"/>
        </w:rPr>
      </w:pPr>
      <w:r>
        <w:rPr>
          <w:rFonts w:hint="eastAsia" w:ascii="宋体" w:hAnsi="宋体" w:cs="宋体"/>
          <w:color w:val="auto"/>
          <w:szCs w:val="21"/>
        </w:rPr>
        <w:t>1.5.6其他类：宿舍门反锁、楼宇内下水道/排水管支干的疏通、水池漏水修复等。</w:t>
      </w:r>
    </w:p>
    <w:p>
      <w:pPr>
        <w:spacing w:line="460" w:lineRule="exact"/>
        <w:ind w:left="420" w:leftChars="200"/>
        <w:rPr>
          <w:rFonts w:ascii="宋体" w:hAnsi="宋体" w:cs="宋体"/>
          <w:color w:val="auto"/>
          <w:szCs w:val="21"/>
        </w:rPr>
      </w:pPr>
      <w:r>
        <w:rPr>
          <w:rFonts w:hint="eastAsia" w:ascii="宋体" w:hAnsi="宋体" w:cs="宋体"/>
          <w:color w:val="auto"/>
          <w:szCs w:val="21"/>
        </w:rPr>
        <w:t>1.5.7附：维修清单</w:t>
      </w:r>
    </w:p>
    <w:p>
      <w:pPr>
        <w:pStyle w:val="31"/>
        <w:spacing w:before="0" w:beforeAutospacing="0" w:after="150" w:afterAutospacing="0" w:line="420" w:lineRule="atLeast"/>
        <w:jc w:val="center"/>
        <w:rPr>
          <w:rStyle w:val="37"/>
          <w:rFonts w:cs="宋体"/>
          <w:sz w:val="21"/>
          <w:szCs w:val="21"/>
        </w:rPr>
      </w:pPr>
      <w:r>
        <w:rPr>
          <w:rStyle w:val="37"/>
          <w:rFonts w:hint="eastAsia" w:cs="宋体"/>
          <w:sz w:val="21"/>
          <w:szCs w:val="21"/>
        </w:rPr>
        <w:t>单件材料费在300元（含）以下维修项目清单</w:t>
      </w:r>
    </w:p>
    <w:tbl>
      <w:tblPr>
        <w:tblStyle w:val="34"/>
        <w:tblW w:w="8784" w:type="dxa"/>
        <w:tblInd w:w="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2043"/>
        <w:gridCol w:w="900"/>
        <w:gridCol w:w="3674"/>
        <w:gridCol w:w="2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tcMar>
              <w:top w:w="0" w:type="dxa"/>
              <w:left w:w="105" w:type="dxa"/>
              <w:bottom w:w="0" w:type="dxa"/>
              <w:right w:w="105" w:type="dxa"/>
            </w:tcMar>
          </w:tcPr>
          <w:p>
            <w:pPr>
              <w:pStyle w:val="31"/>
              <w:spacing w:before="0" w:beforeAutospacing="0" w:after="150" w:afterAutospacing="0" w:line="420" w:lineRule="atLeast"/>
              <w:jc w:val="center"/>
              <w:rPr>
                <w:sz w:val="21"/>
                <w:szCs w:val="21"/>
              </w:rPr>
            </w:pPr>
            <w:r>
              <w:rPr>
                <w:rStyle w:val="37"/>
                <w:rFonts w:hint="eastAsia" w:cs="宋体"/>
                <w:sz w:val="21"/>
                <w:szCs w:val="21"/>
              </w:rPr>
              <w:t>分类</w:t>
            </w:r>
          </w:p>
        </w:tc>
        <w:tc>
          <w:tcPr>
            <w:tcW w:w="900" w:type="dxa"/>
            <w:tcMar>
              <w:top w:w="0" w:type="dxa"/>
              <w:left w:w="105" w:type="dxa"/>
              <w:bottom w:w="0" w:type="dxa"/>
              <w:right w:w="105" w:type="dxa"/>
            </w:tcMar>
          </w:tcPr>
          <w:p>
            <w:pPr>
              <w:pStyle w:val="31"/>
              <w:spacing w:before="0" w:beforeAutospacing="0" w:after="150" w:afterAutospacing="0" w:line="420" w:lineRule="atLeast"/>
              <w:jc w:val="center"/>
              <w:rPr>
                <w:sz w:val="21"/>
                <w:szCs w:val="21"/>
              </w:rPr>
            </w:pPr>
            <w:r>
              <w:rPr>
                <w:rStyle w:val="37"/>
                <w:rFonts w:hint="eastAsia" w:cs="宋体"/>
                <w:sz w:val="21"/>
                <w:szCs w:val="21"/>
              </w:rPr>
              <w:t>序号</w:t>
            </w:r>
          </w:p>
        </w:tc>
        <w:tc>
          <w:tcPr>
            <w:tcW w:w="3674" w:type="dxa"/>
            <w:tcMar>
              <w:top w:w="0" w:type="dxa"/>
              <w:left w:w="105" w:type="dxa"/>
              <w:bottom w:w="0" w:type="dxa"/>
              <w:right w:w="105" w:type="dxa"/>
            </w:tcMar>
          </w:tcPr>
          <w:p>
            <w:pPr>
              <w:pStyle w:val="31"/>
              <w:spacing w:before="0" w:beforeAutospacing="0" w:after="150" w:afterAutospacing="0" w:line="420" w:lineRule="atLeast"/>
              <w:jc w:val="center"/>
              <w:rPr>
                <w:sz w:val="21"/>
                <w:szCs w:val="21"/>
              </w:rPr>
            </w:pPr>
            <w:r>
              <w:rPr>
                <w:rStyle w:val="37"/>
                <w:rFonts w:hint="eastAsia" w:cs="宋体"/>
                <w:sz w:val="21"/>
                <w:szCs w:val="21"/>
              </w:rPr>
              <w:t>项目</w:t>
            </w:r>
          </w:p>
        </w:tc>
        <w:tc>
          <w:tcPr>
            <w:tcW w:w="2167" w:type="dxa"/>
            <w:tcMar>
              <w:top w:w="0" w:type="dxa"/>
              <w:left w:w="105" w:type="dxa"/>
              <w:bottom w:w="0" w:type="dxa"/>
              <w:right w:w="105" w:type="dxa"/>
            </w:tcMar>
          </w:tcPr>
          <w:p>
            <w:pPr>
              <w:pStyle w:val="31"/>
              <w:spacing w:before="0" w:beforeAutospacing="0" w:after="150" w:afterAutospacing="0" w:line="420" w:lineRule="atLeast"/>
              <w:jc w:val="center"/>
              <w:rPr>
                <w:sz w:val="21"/>
                <w:szCs w:val="21"/>
              </w:rPr>
            </w:pPr>
            <w:r>
              <w:rPr>
                <w:rStyle w:val="37"/>
                <w:rFonts w:hint="eastAsia" w:cs="宋体"/>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840" w:hRule="exact"/>
        </w:trPr>
        <w:tc>
          <w:tcPr>
            <w:tcW w:w="2043" w:type="dxa"/>
            <w:vMerge w:val="restart"/>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一、各类门（入户门、阳台门、浴室门、卫生间门等）维修</w:t>
            </w: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1</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textAlignment w:val="center"/>
              <w:rPr>
                <w:sz w:val="21"/>
                <w:szCs w:val="21"/>
              </w:rPr>
            </w:pPr>
            <w:r>
              <w:rPr>
                <w:rFonts w:hint="eastAsia" w:cs="宋体"/>
                <w:sz w:val="21"/>
                <w:szCs w:val="21"/>
              </w:rPr>
              <w:t>门锁维修（更换）、毕业生换锁或锁芯更换、配钥匙</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rPr>
                <w:sz w:val="21"/>
                <w:szCs w:val="21"/>
              </w:rPr>
            </w:pPr>
            <w:r>
              <w:rPr>
                <w:rFonts w:hint="eastAsia" w:cs="宋体"/>
                <w:sz w:val="21"/>
                <w:szCs w:val="21"/>
              </w:rPr>
              <w:t>2</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门把手维修</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3</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门合页维修</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4</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门栓（插销）维修</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5</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木门破洞修补</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6</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门滑轮维修</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restart"/>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二、各类下水道堵塞疏通</w:t>
            </w: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7</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阳台下水道堵塞疏通</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8</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洗衣池下水道堵塞疏通</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9</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洗衣池补漏</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10</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洗衣池下水道改管</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11</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浴室下水道堵塞疏通</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12</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厕所马桶下水道堵塞疏通</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817"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13</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楼道、大厅、天台等公共下水管道堵塞疏通</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restart"/>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三、供排水</w:t>
            </w: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14</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更换水龙头</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15</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更换三角阀</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87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16</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各类供给水管（太阳能、浴室热水器、厕所、阳台等）漏水(爆管）维修</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17</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洗衣池落水管漏水维修(更换）</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18</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更换厕所水箱排水管</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19</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更换下水道排水主管</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20</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检修、拆换水表</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21</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补充各类地漏盖</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restart"/>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四、电</w:t>
            </w: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22</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跳闸送电</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23</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更换小型自动空气开关(63A以下)</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24</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更换漏电保护开关</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25</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更换空调、热水器转换开关</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861"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26</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维修各类吸顶灯、电灯（节能灯、日光灯等），更换灯管或灯罩</w:t>
            </w:r>
          </w:p>
        </w:tc>
        <w:tc>
          <w:tcPr>
            <w:tcW w:w="2167" w:type="dxa"/>
            <w:tcMar>
              <w:top w:w="0" w:type="dxa"/>
              <w:left w:w="105" w:type="dxa"/>
              <w:bottom w:w="0" w:type="dxa"/>
              <w:right w:w="105" w:type="dxa"/>
            </w:tcMar>
          </w:tcPr>
          <w:p>
            <w:pPr>
              <w:pStyle w:val="31"/>
              <w:spacing w:before="0" w:beforeAutospacing="0" w:after="150" w:afterAutospacing="0" w:line="420" w:lineRule="atLeast"/>
              <w:rPr>
                <w:sz w:val="21"/>
                <w:szCs w:val="21"/>
              </w:rPr>
            </w:pPr>
            <w:r>
              <w:rPr>
                <w:rFonts w:hint="eastAsia" w:cs="宋体"/>
                <w:sz w:val="21"/>
                <w:szCs w:val="21"/>
              </w:rPr>
              <w:t>包含吸顶灯连底座整体更换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30"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27</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各类电源开关（插座）维修（更换）</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28</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镇流器更换安装</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29</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风扇调速器维修更换</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30</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配电箱维修</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47"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31</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电源线路维修、检测、布线</w:t>
            </w:r>
          </w:p>
        </w:tc>
        <w:tc>
          <w:tcPr>
            <w:tcW w:w="2167" w:type="dxa"/>
            <w:tcMar>
              <w:top w:w="0" w:type="dxa"/>
              <w:left w:w="105" w:type="dxa"/>
              <w:bottom w:w="0" w:type="dxa"/>
              <w:right w:w="105" w:type="dxa"/>
            </w:tcMar>
          </w:tcPr>
          <w:p>
            <w:pPr>
              <w:widowControl/>
              <w:jc w:val="left"/>
              <w:rPr>
                <w:rFonts w:hint="default" w:eastAsia="宋体"/>
                <w:sz w:val="18"/>
                <w:szCs w:val="16"/>
                <w:lang w:val="en-US" w:eastAsia="zh-CN"/>
              </w:rPr>
            </w:pPr>
            <w:r>
              <w:rPr>
                <w:rFonts w:hint="eastAsia"/>
                <w:sz w:val="18"/>
                <w:szCs w:val="16"/>
                <w:lang w:val="en-US" w:eastAsia="zh-CN"/>
              </w:rPr>
              <w:t>10米以内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601" w:hRule="exact"/>
        </w:trPr>
        <w:tc>
          <w:tcPr>
            <w:tcW w:w="2043" w:type="dxa"/>
            <w:vMerge w:val="restart"/>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五、土木</w:t>
            </w: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32</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学生宿舍、公共教室室内零星粉刷修补</w:t>
            </w:r>
          </w:p>
        </w:tc>
        <w:tc>
          <w:tcPr>
            <w:tcW w:w="2167" w:type="dxa"/>
            <w:tcMar>
              <w:top w:w="0" w:type="dxa"/>
              <w:left w:w="105" w:type="dxa"/>
              <w:bottom w:w="0" w:type="dxa"/>
              <w:right w:w="105" w:type="dxa"/>
            </w:tcMar>
          </w:tcPr>
          <w:p>
            <w:pPr>
              <w:pStyle w:val="31"/>
              <w:spacing w:before="0" w:beforeAutospacing="0" w:after="150" w:afterAutospacing="0" w:line="420" w:lineRule="atLeast"/>
              <w:rPr>
                <w:sz w:val="21"/>
                <w:szCs w:val="21"/>
              </w:rPr>
            </w:pPr>
            <w:r>
              <w:rPr>
                <w:rFonts w:hint="eastAsia" w:cs="宋体"/>
                <w:sz w:val="21"/>
                <w:szCs w:val="21"/>
              </w:rPr>
              <w:t>学生宿舍小点、小片粉刷可只刮腻子，腻子颜色应与内墙水泥漆颜色相近；公共教室需同时刮腻子和刷内墙水泥漆。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850"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33</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宿舍书柜、衣柜维修，含五金配件维修，抽屉、板材更换</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34</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拆换宿舍家具抽屉轨道</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35</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洗衣池花岗岩板材修补</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36</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楼道、楼梯、踢脚线、室内瓷砖修补（更换）</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43"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37</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马桶水箱维修（含零星更换）</w:t>
            </w:r>
          </w:p>
        </w:tc>
        <w:tc>
          <w:tcPr>
            <w:tcW w:w="2167" w:type="dxa"/>
            <w:tcMar>
              <w:top w:w="0" w:type="dxa"/>
              <w:left w:w="105" w:type="dxa"/>
              <w:bottom w:w="0" w:type="dxa"/>
              <w:right w:w="105" w:type="dxa"/>
            </w:tcMar>
          </w:tcPr>
          <w:p>
            <w:pPr>
              <w:pStyle w:val="31"/>
              <w:spacing w:before="0" w:beforeAutospacing="0" w:after="150" w:afterAutospacing="0" w:line="420" w:lineRule="atLeast"/>
              <w:rPr>
                <w:sz w:val="21"/>
                <w:szCs w:val="21"/>
              </w:rPr>
            </w:pPr>
            <w:r>
              <w:rPr>
                <w:rFonts w:hint="eastAsia" w:cs="宋体"/>
                <w:sz w:val="21"/>
                <w:szCs w:val="21"/>
              </w:rPr>
              <w:t>批量更换采购人负责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38</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吊顶维修</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39</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教学区公共厕所门扣维修（更换）</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40</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教学区公共厕所门隔板维修（更换）</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41</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马桶破碎更换</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restart"/>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六、电风扇</w:t>
            </w: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42</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拆换排气扇</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43</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电风扇维修（更换）</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restart"/>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七、浴室热水器</w:t>
            </w: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44</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维修更换温控、超温保护器</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45</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维修更换花洒、软管</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46</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维修更换漏电保护、加热管</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47</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维修更换混水阀、U型阀</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restart"/>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八、各类电焊</w:t>
            </w: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48</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铝合金焊接</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49</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课桌椅电焊</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50</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入户门电焊</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51</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蚊帐架电焊</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52</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栏杆维修电焊</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53</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防盗网维修电焊</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54</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床架电焊</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restart"/>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九、玻璃更换</w:t>
            </w: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55</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门玻璃破碎更换</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56</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玻璃幕墙破碎更换</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57</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窗户玻璃更换</w:t>
            </w:r>
          </w:p>
        </w:tc>
        <w:tc>
          <w:tcPr>
            <w:tcW w:w="2167" w:type="dxa"/>
            <w:tcMar>
              <w:top w:w="0" w:type="dxa"/>
              <w:left w:w="105" w:type="dxa"/>
              <w:bottom w:w="0" w:type="dxa"/>
              <w:right w:w="105" w:type="dxa"/>
            </w:tcMa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restart"/>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十、拆装</w:t>
            </w: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58</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零星拆装、搬运热水器</w:t>
            </w:r>
          </w:p>
        </w:tc>
        <w:tc>
          <w:tcPr>
            <w:tcW w:w="2167" w:type="dxa"/>
            <w:tcMar>
              <w:top w:w="0" w:type="dxa"/>
              <w:left w:w="105" w:type="dxa"/>
              <w:bottom w:w="0" w:type="dxa"/>
              <w:right w:w="105" w:type="dxa"/>
            </w:tcMar>
          </w:tcPr>
          <w:p>
            <w:pPr>
              <w:widowControl/>
              <w:jc w:val="left"/>
              <w:rPr>
                <w:rFonts w:hint="default" w:eastAsia="宋体"/>
                <w:color w:val="FF0000"/>
                <w:sz w:val="18"/>
                <w:szCs w:val="16"/>
                <w:lang w:val="en-US" w:eastAsia="zh-CN"/>
              </w:rPr>
            </w:pPr>
            <w:r>
              <w:rPr>
                <w:rFonts w:hint="eastAsia"/>
                <w:color w:val="FF0000"/>
                <w:sz w:val="18"/>
                <w:szCs w:val="16"/>
                <w:lang w:eastAsia="zh-CN"/>
              </w:rPr>
              <w:t>单次</w:t>
            </w:r>
            <w:r>
              <w:rPr>
                <w:rFonts w:hint="eastAsia"/>
                <w:color w:val="FF0000"/>
                <w:sz w:val="18"/>
                <w:szCs w:val="16"/>
                <w:lang w:val="en-US" w:eastAsia="zh-CN"/>
              </w:rPr>
              <w:t>10台内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59</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零星拆装、搬运课桌椅</w:t>
            </w:r>
          </w:p>
        </w:tc>
        <w:tc>
          <w:tcPr>
            <w:tcW w:w="2167" w:type="dxa"/>
            <w:tcMar>
              <w:top w:w="0" w:type="dxa"/>
              <w:left w:w="105" w:type="dxa"/>
              <w:bottom w:w="0" w:type="dxa"/>
              <w:right w:w="105" w:type="dxa"/>
            </w:tcMar>
          </w:tcPr>
          <w:p>
            <w:pPr>
              <w:widowControl/>
              <w:jc w:val="left"/>
              <w:rPr>
                <w:color w:val="FF0000"/>
                <w:sz w:val="18"/>
                <w:szCs w:val="16"/>
              </w:rPr>
            </w:pPr>
            <w:r>
              <w:rPr>
                <w:rFonts w:hint="eastAsia"/>
                <w:color w:val="FF0000"/>
                <w:sz w:val="18"/>
                <w:szCs w:val="16"/>
                <w:lang w:eastAsia="zh-CN"/>
              </w:rPr>
              <w:t>单次</w:t>
            </w:r>
            <w:r>
              <w:rPr>
                <w:rFonts w:hint="eastAsia"/>
                <w:color w:val="FF0000"/>
                <w:sz w:val="18"/>
                <w:szCs w:val="16"/>
                <w:lang w:val="en-US" w:eastAsia="zh-CN"/>
              </w:rPr>
              <w:t>10张内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60</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零星拆装、搬运空调</w:t>
            </w:r>
          </w:p>
        </w:tc>
        <w:tc>
          <w:tcPr>
            <w:tcW w:w="2167" w:type="dxa"/>
            <w:tcMar>
              <w:top w:w="0" w:type="dxa"/>
              <w:left w:w="105" w:type="dxa"/>
              <w:bottom w:w="0" w:type="dxa"/>
              <w:right w:w="105" w:type="dxa"/>
            </w:tcMar>
          </w:tcPr>
          <w:p>
            <w:pPr>
              <w:widowControl/>
              <w:jc w:val="left"/>
              <w:rPr>
                <w:color w:val="FF0000"/>
                <w:sz w:val="18"/>
                <w:szCs w:val="16"/>
              </w:rPr>
            </w:pPr>
            <w:r>
              <w:rPr>
                <w:rFonts w:hint="eastAsia"/>
                <w:color w:val="FF0000"/>
                <w:sz w:val="18"/>
                <w:szCs w:val="16"/>
                <w:lang w:eastAsia="zh-CN"/>
              </w:rPr>
              <w:t>单次</w:t>
            </w:r>
            <w:r>
              <w:rPr>
                <w:rFonts w:hint="eastAsia"/>
                <w:color w:val="FF0000"/>
                <w:sz w:val="18"/>
                <w:szCs w:val="16"/>
                <w:lang w:val="en-US" w:eastAsia="zh-CN"/>
              </w:rPr>
              <w:t>10台内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10" w:hRule="exact"/>
        </w:trPr>
        <w:tc>
          <w:tcPr>
            <w:tcW w:w="2043" w:type="dxa"/>
            <w:vMerge w:val="continue"/>
            <w:tcMar>
              <w:top w:w="0" w:type="dxa"/>
              <w:left w:w="105" w:type="dxa"/>
              <w:bottom w:w="0" w:type="dxa"/>
              <w:right w:w="105" w:type="dxa"/>
            </w:tcMar>
            <w:vAlign w:val="center"/>
          </w:tcPr>
          <w:p>
            <w:pPr>
              <w:rPr>
                <w:rFonts w:ascii="宋体"/>
                <w:szCs w:val="21"/>
              </w:rPr>
            </w:pPr>
          </w:p>
        </w:tc>
        <w:tc>
          <w:tcPr>
            <w:tcW w:w="900" w:type="dxa"/>
            <w:tcMar>
              <w:top w:w="0" w:type="dxa"/>
              <w:left w:w="105" w:type="dxa"/>
              <w:bottom w:w="0" w:type="dxa"/>
              <w:right w:w="105" w:type="dxa"/>
            </w:tcMar>
            <w:vAlign w:val="center"/>
          </w:tcPr>
          <w:p>
            <w:pPr>
              <w:pStyle w:val="31"/>
              <w:spacing w:before="0" w:beforeAutospacing="0" w:after="150" w:afterAutospacing="0" w:line="420" w:lineRule="atLeast"/>
              <w:jc w:val="center"/>
              <w:textAlignment w:val="center"/>
              <w:rPr>
                <w:sz w:val="21"/>
                <w:szCs w:val="21"/>
              </w:rPr>
            </w:pPr>
            <w:r>
              <w:rPr>
                <w:rFonts w:hint="eastAsia" w:cs="宋体"/>
                <w:sz w:val="21"/>
                <w:szCs w:val="21"/>
              </w:rPr>
              <w:t>61</w:t>
            </w:r>
          </w:p>
        </w:tc>
        <w:tc>
          <w:tcPr>
            <w:tcW w:w="3674" w:type="dxa"/>
            <w:tcMar>
              <w:top w:w="0" w:type="dxa"/>
              <w:left w:w="105" w:type="dxa"/>
              <w:bottom w:w="0" w:type="dxa"/>
              <w:right w:w="105" w:type="dxa"/>
            </w:tcMar>
            <w:vAlign w:val="center"/>
          </w:tcPr>
          <w:p>
            <w:pPr>
              <w:pStyle w:val="31"/>
              <w:spacing w:before="0" w:beforeAutospacing="0" w:after="150" w:afterAutospacing="0" w:line="420" w:lineRule="atLeast"/>
              <w:rPr>
                <w:sz w:val="21"/>
                <w:szCs w:val="21"/>
              </w:rPr>
            </w:pPr>
            <w:r>
              <w:rPr>
                <w:rFonts w:hint="eastAsia" w:cs="宋体"/>
                <w:sz w:val="21"/>
                <w:szCs w:val="21"/>
              </w:rPr>
              <w:t>零星家具、床架拆除、搬运（批量除外）</w:t>
            </w:r>
          </w:p>
        </w:tc>
        <w:tc>
          <w:tcPr>
            <w:tcW w:w="2167" w:type="dxa"/>
            <w:tcMar>
              <w:top w:w="0" w:type="dxa"/>
              <w:left w:w="105" w:type="dxa"/>
              <w:bottom w:w="0" w:type="dxa"/>
              <w:right w:w="105" w:type="dxa"/>
            </w:tcMar>
          </w:tcPr>
          <w:p>
            <w:pPr>
              <w:widowControl/>
              <w:jc w:val="left"/>
              <w:rPr>
                <w:sz w:val="18"/>
                <w:szCs w:val="16"/>
              </w:rPr>
            </w:pPr>
            <w:r>
              <w:rPr>
                <w:rFonts w:hint="eastAsia"/>
                <w:color w:val="FF0000"/>
                <w:sz w:val="18"/>
                <w:szCs w:val="16"/>
                <w:lang w:eastAsia="zh-CN"/>
              </w:rPr>
              <w:t>单次</w:t>
            </w:r>
            <w:r>
              <w:rPr>
                <w:rFonts w:hint="eastAsia"/>
                <w:color w:val="FF0000"/>
                <w:sz w:val="18"/>
                <w:szCs w:val="16"/>
                <w:lang w:val="en-US" w:eastAsia="zh-CN"/>
              </w:rPr>
              <w:t>10张内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844" w:hRule="exact"/>
        </w:trPr>
        <w:tc>
          <w:tcPr>
            <w:tcW w:w="2043" w:type="dxa"/>
            <w:vMerge w:val="restart"/>
            <w:tcMar>
              <w:top w:w="0" w:type="dxa"/>
              <w:left w:w="105" w:type="dxa"/>
              <w:bottom w:w="0" w:type="dxa"/>
              <w:right w:w="105" w:type="dxa"/>
            </w:tcMar>
            <w:vAlign w:val="center"/>
          </w:tcPr>
          <w:p>
            <w:pPr>
              <w:pStyle w:val="31"/>
              <w:spacing w:beforeAutospacing="0" w:after="150" w:afterAutospacing="0" w:line="420" w:lineRule="atLeast"/>
              <w:rPr>
                <w:sz w:val="21"/>
                <w:szCs w:val="21"/>
              </w:rPr>
            </w:pPr>
            <w:r>
              <w:rPr>
                <w:rFonts w:hint="eastAsia" w:cs="宋体"/>
                <w:sz w:val="21"/>
                <w:szCs w:val="21"/>
              </w:rPr>
              <w:t>十一、教学</w:t>
            </w:r>
          </w:p>
        </w:tc>
        <w:tc>
          <w:tcPr>
            <w:tcW w:w="900" w:type="dxa"/>
            <w:tcMar>
              <w:top w:w="0" w:type="dxa"/>
              <w:left w:w="105" w:type="dxa"/>
              <w:bottom w:w="0" w:type="dxa"/>
              <w:right w:w="105" w:type="dxa"/>
            </w:tcMar>
            <w:vAlign w:val="center"/>
          </w:tcPr>
          <w:p>
            <w:pPr>
              <w:pStyle w:val="31"/>
              <w:spacing w:beforeAutospacing="0" w:after="150" w:afterAutospacing="0" w:line="420" w:lineRule="atLeast"/>
              <w:jc w:val="center"/>
              <w:textAlignment w:val="center"/>
              <w:rPr>
                <w:rFonts w:cs="宋体"/>
                <w:sz w:val="21"/>
                <w:szCs w:val="21"/>
              </w:rPr>
            </w:pPr>
            <w:r>
              <w:rPr>
                <w:rFonts w:hint="eastAsia" w:cs="宋体"/>
                <w:sz w:val="21"/>
                <w:szCs w:val="21"/>
              </w:rPr>
              <w:t>62</w:t>
            </w:r>
          </w:p>
        </w:tc>
        <w:tc>
          <w:tcPr>
            <w:tcW w:w="3674" w:type="dxa"/>
            <w:tcMar>
              <w:top w:w="0" w:type="dxa"/>
              <w:left w:w="105" w:type="dxa"/>
              <w:bottom w:w="0" w:type="dxa"/>
              <w:right w:w="105" w:type="dxa"/>
            </w:tcMar>
            <w:vAlign w:val="center"/>
          </w:tcPr>
          <w:p>
            <w:pPr>
              <w:pStyle w:val="31"/>
              <w:spacing w:beforeAutospacing="0" w:after="150" w:afterAutospacing="0" w:line="420" w:lineRule="atLeast"/>
              <w:rPr>
                <w:rFonts w:cs="宋体"/>
                <w:sz w:val="21"/>
                <w:szCs w:val="21"/>
              </w:rPr>
            </w:pPr>
            <w:r>
              <w:rPr>
                <w:rFonts w:hint="eastAsia" w:cs="宋体"/>
                <w:sz w:val="21"/>
                <w:szCs w:val="21"/>
              </w:rPr>
              <w:t>课桌椅维修</w:t>
            </w:r>
          </w:p>
        </w:tc>
        <w:tc>
          <w:tcPr>
            <w:tcW w:w="2167" w:type="dxa"/>
            <w:tcMar>
              <w:top w:w="0" w:type="dxa"/>
              <w:left w:w="105" w:type="dxa"/>
              <w:bottom w:w="0" w:type="dxa"/>
              <w:right w:w="105" w:type="dxa"/>
            </w:tcMar>
            <w:vAlign w:val="center"/>
          </w:tcPr>
          <w:p>
            <w:pPr>
              <w:pStyle w:val="31"/>
              <w:spacing w:beforeAutospacing="0" w:after="150" w:afterAutospacing="0" w:line="420" w:lineRule="atLeast"/>
              <w:rPr>
                <w:sz w:val="21"/>
                <w:szCs w:val="21"/>
              </w:rPr>
            </w:pPr>
            <w:r>
              <w:rPr>
                <w:rFonts w:hint="eastAsia" w:cs="宋体"/>
                <w:sz w:val="21"/>
                <w:szCs w:val="21"/>
              </w:rPr>
              <w:t>非通用零配件可利旧，采购人提供同类报废品，</w:t>
            </w:r>
            <w:r>
              <w:rPr>
                <w:rFonts w:hint="eastAsia" w:cs="宋体"/>
                <w:sz w:val="21"/>
                <w:szCs w:val="21"/>
                <w:lang w:eastAsia="zh-CN"/>
              </w:rPr>
              <w:t>中标方</w:t>
            </w:r>
            <w:r>
              <w:rPr>
                <w:rFonts w:hint="eastAsia" w:cs="宋体"/>
                <w:sz w:val="21"/>
                <w:szCs w:val="21"/>
              </w:rPr>
              <w:t>自行拆解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33" w:hRule="exact"/>
        </w:trPr>
        <w:tc>
          <w:tcPr>
            <w:tcW w:w="2043" w:type="dxa"/>
            <w:vMerge w:val="continue"/>
            <w:vAlign w:val="center"/>
          </w:tcPr>
          <w:p>
            <w:pPr>
              <w:rPr>
                <w:rFonts w:ascii="宋体"/>
                <w:szCs w:val="21"/>
              </w:rPr>
            </w:pPr>
          </w:p>
        </w:tc>
        <w:tc>
          <w:tcPr>
            <w:tcW w:w="900" w:type="dxa"/>
            <w:vAlign w:val="center"/>
          </w:tcPr>
          <w:p>
            <w:pPr>
              <w:pStyle w:val="31"/>
              <w:spacing w:beforeAutospacing="0" w:after="150" w:afterAutospacing="0" w:line="420" w:lineRule="atLeast"/>
              <w:jc w:val="center"/>
              <w:textAlignment w:val="center"/>
              <w:rPr>
                <w:rFonts w:cs="宋体"/>
                <w:sz w:val="21"/>
                <w:szCs w:val="21"/>
              </w:rPr>
            </w:pPr>
            <w:r>
              <w:rPr>
                <w:rFonts w:hint="eastAsia" w:cs="宋体"/>
                <w:sz w:val="21"/>
                <w:szCs w:val="21"/>
              </w:rPr>
              <w:t>63</w:t>
            </w:r>
          </w:p>
        </w:tc>
        <w:tc>
          <w:tcPr>
            <w:tcW w:w="3674" w:type="dxa"/>
            <w:vAlign w:val="center"/>
          </w:tcPr>
          <w:p>
            <w:pPr>
              <w:pStyle w:val="31"/>
              <w:spacing w:beforeAutospacing="0" w:after="150" w:afterAutospacing="0" w:line="420" w:lineRule="atLeast"/>
              <w:rPr>
                <w:rFonts w:cs="宋体"/>
                <w:sz w:val="21"/>
                <w:szCs w:val="21"/>
              </w:rPr>
            </w:pPr>
            <w:r>
              <w:rPr>
                <w:rFonts w:hint="eastAsia" w:cs="宋体"/>
                <w:sz w:val="21"/>
                <w:szCs w:val="21"/>
              </w:rPr>
              <w:t>电铃维修及与其相关的电源线路检测、维修</w:t>
            </w:r>
          </w:p>
        </w:tc>
        <w:tc>
          <w:tcPr>
            <w:tcW w:w="2167" w:type="dxa"/>
            <w:vAlign w:val="cente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8" w:hRule="exact"/>
        </w:trPr>
        <w:tc>
          <w:tcPr>
            <w:tcW w:w="2043" w:type="dxa"/>
            <w:vMerge w:val="continue"/>
            <w:vAlign w:val="center"/>
          </w:tcPr>
          <w:p>
            <w:pPr>
              <w:rPr>
                <w:rFonts w:ascii="宋体"/>
                <w:szCs w:val="21"/>
              </w:rPr>
            </w:pPr>
          </w:p>
        </w:tc>
        <w:tc>
          <w:tcPr>
            <w:tcW w:w="900" w:type="dxa"/>
            <w:vAlign w:val="center"/>
          </w:tcPr>
          <w:p>
            <w:pPr>
              <w:pStyle w:val="31"/>
              <w:spacing w:beforeAutospacing="0" w:after="150" w:afterAutospacing="0" w:line="420" w:lineRule="atLeast"/>
              <w:jc w:val="center"/>
              <w:textAlignment w:val="center"/>
              <w:rPr>
                <w:rFonts w:cs="宋体"/>
                <w:sz w:val="21"/>
                <w:szCs w:val="21"/>
              </w:rPr>
            </w:pPr>
            <w:r>
              <w:rPr>
                <w:rFonts w:hint="eastAsia" w:cs="宋体"/>
                <w:sz w:val="21"/>
                <w:szCs w:val="21"/>
              </w:rPr>
              <w:t>64</w:t>
            </w:r>
          </w:p>
        </w:tc>
        <w:tc>
          <w:tcPr>
            <w:tcW w:w="3674" w:type="dxa"/>
            <w:vAlign w:val="center"/>
          </w:tcPr>
          <w:p>
            <w:pPr>
              <w:pStyle w:val="31"/>
              <w:spacing w:beforeAutospacing="0" w:after="150" w:afterAutospacing="0" w:line="420" w:lineRule="atLeast"/>
              <w:rPr>
                <w:rFonts w:cs="宋体"/>
                <w:sz w:val="21"/>
                <w:szCs w:val="21"/>
              </w:rPr>
            </w:pPr>
            <w:r>
              <w:rPr>
                <w:rFonts w:hint="eastAsia" w:cs="宋体"/>
                <w:sz w:val="21"/>
                <w:szCs w:val="21"/>
              </w:rPr>
              <w:t>电铃控制器维修</w:t>
            </w:r>
          </w:p>
        </w:tc>
        <w:tc>
          <w:tcPr>
            <w:tcW w:w="2167" w:type="dxa"/>
            <w:vAlign w:val="cente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9" w:hRule="exact"/>
        </w:trPr>
        <w:tc>
          <w:tcPr>
            <w:tcW w:w="2043" w:type="dxa"/>
            <w:vMerge w:val="continue"/>
            <w:vAlign w:val="center"/>
          </w:tcPr>
          <w:p>
            <w:pPr>
              <w:rPr>
                <w:rFonts w:ascii="宋体"/>
                <w:szCs w:val="21"/>
              </w:rPr>
            </w:pPr>
          </w:p>
        </w:tc>
        <w:tc>
          <w:tcPr>
            <w:tcW w:w="900" w:type="dxa"/>
            <w:vAlign w:val="center"/>
          </w:tcPr>
          <w:p>
            <w:pPr>
              <w:pStyle w:val="31"/>
              <w:spacing w:beforeAutospacing="0" w:after="150" w:afterAutospacing="0" w:line="420" w:lineRule="atLeast"/>
              <w:jc w:val="center"/>
              <w:textAlignment w:val="center"/>
              <w:rPr>
                <w:rFonts w:cs="宋体"/>
                <w:sz w:val="21"/>
                <w:szCs w:val="21"/>
              </w:rPr>
            </w:pPr>
            <w:r>
              <w:rPr>
                <w:rFonts w:hint="eastAsia" w:cs="宋体"/>
                <w:sz w:val="21"/>
                <w:szCs w:val="21"/>
              </w:rPr>
              <w:t>65</w:t>
            </w:r>
          </w:p>
        </w:tc>
        <w:tc>
          <w:tcPr>
            <w:tcW w:w="3674" w:type="dxa"/>
            <w:vAlign w:val="center"/>
          </w:tcPr>
          <w:p>
            <w:pPr>
              <w:pStyle w:val="31"/>
              <w:spacing w:beforeAutospacing="0" w:after="150" w:afterAutospacing="0" w:line="420" w:lineRule="atLeast"/>
              <w:rPr>
                <w:rFonts w:cs="宋体"/>
                <w:sz w:val="21"/>
                <w:szCs w:val="21"/>
              </w:rPr>
            </w:pPr>
            <w:r>
              <w:rPr>
                <w:rFonts w:hint="eastAsia" w:cs="宋体"/>
                <w:sz w:val="21"/>
                <w:szCs w:val="21"/>
              </w:rPr>
              <w:t>黑板维修</w:t>
            </w:r>
          </w:p>
        </w:tc>
        <w:tc>
          <w:tcPr>
            <w:tcW w:w="2167" w:type="dxa"/>
            <w:vAlign w:val="center"/>
          </w:tcPr>
          <w:p>
            <w:pPr>
              <w:pStyle w:val="31"/>
              <w:spacing w:beforeAutospacing="0" w:after="150" w:afterAutospacing="0" w:line="420" w:lineRule="atLeast"/>
              <w:rPr>
                <w:sz w:val="21"/>
                <w:szCs w:val="21"/>
              </w:rPr>
            </w:pPr>
            <w:r>
              <w:rPr>
                <w:rFonts w:hint="eastAsia" w:cs="宋体"/>
                <w:sz w:val="21"/>
                <w:szCs w:val="21"/>
              </w:rPr>
              <w:t>包含滚轮、绳索等组件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3" w:hRule="exact"/>
        </w:trPr>
        <w:tc>
          <w:tcPr>
            <w:tcW w:w="2043" w:type="dxa"/>
            <w:vMerge w:val="continue"/>
            <w:vAlign w:val="center"/>
          </w:tcPr>
          <w:p>
            <w:pPr>
              <w:rPr>
                <w:rFonts w:ascii="宋体"/>
                <w:szCs w:val="21"/>
              </w:rPr>
            </w:pPr>
          </w:p>
        </w:tc>
        <w:tc>
          <w:tcPr>
            <w:tcW w:w="900" w:type="dxa"/>
            <w:vAlign w:val="center"/>
          </w:tcPr>
          <w:p>
            <w:pPr>
              <w:pStyle w:val="31"/>
              <w:spacing w:beforeAutospacing="0" w:after="150" w:afterAutospacing="0" w:line="420" w:lineRule="atLeast"/>
              <w:jc w:val="center"/>
              <w:textAlignment w:val="center"/>
              <w:rPr>
                <w:rFonts w:cs="宋体"/>
                <w:sz w:val="21"/>
                <w:szCs w:val="21"/>
              </w:rPr>
            </w:pPr>
            <w:r>
              <w:rPr>
                <w:rFonts w:hint="eastAsia" w:cs="宋体"/>
                <w:sz w:val="21"/>
                <w:szCs w:val="21"/>
              </w:rPr>
              <w:t>66</w:t>
            </w:r>
          </w:p>
        </w:tc>
        <w:tc>
          <w:tcPr>
            <w:tcW w:w="3674" w:type="dxa"/>
            <w:vAlign w:val="center"/>
          </w:tcPr>
          <w:p>
            <w:pPr>
              <w:pStyle w:val="31"/>
              <w:spacing w:beforeAutospacing="0" w:after="150" w:afterAutospacing="0" w:line="420" w:lineRule="atLeast"/>
              <w:rPr>
                <w:rFonts w:cs="宋体"/>
                <w:sz w:val="21"/>
                <w:szCs w:val="21"/>
              </w:rPr>
            </w:pPr>
            <w:r>
              <w:rPr>
                <w:rFonts w:hint="eastAsia" w:cs="宋体"/>
                <w:sz w:val="21"/>
                <w:szCs w:val="21"/>
              </w:rPr>
              <w:t>维修白板</w:t>
            </w:r>
          </w:p>
        </w:tc>
        <w:tc>
          <w:tcPr>
            <w:tcW w:w="2167" w:type="dxa"/>
            <w:vAlign w:val="cente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99" w:hRule="exact"/>
        </w:trPr>
        <w:tc>
          <w:tcPr>
            <w:tcW w:w="2043" w:type="dxa"/>
            <w:vMerge w:val="continue"/>
            <w:vAlign w:val="center"/>
          </w:tcPr>
          <w:p>
            <w:pPr>
              <w:rPr>
                <w:rFonts w:ascii="宋体"/>
                <w:szCs w:val="21"/>
              </w:rPr>
            </w:pPr>
          </w:p>
        </w:tc>
        <w:tc>
          <w:tcPr>
            <w:tcW w:w="900" w:type="dxa"/>
            <w:vAlign w:val="center"/>
          </w:tcPr>
          <w:p>
            <w:pPr>
              <w:pStyle w:val="31"/>
              <w:spacing w:beforeAutospacing="0" w:after="150" w:afterAutospacing="0" w:line="420" w:lineRule="atLeast"/>
              <w:jc w:val="center"/>
              <w:textAlignment w:val="center"/>
              <w:rPr>
                <w:rFonts w:cs="宋体"/>
                <w:sz w:val="21"/>
                <w:szCs w:val="21"/>
              </w:rPr>
            </w:pPr>
            <w:r>
              <w:rPr>
                <w:rFonts w:hint="eastAsia" w:cs="宋体"/>
                <w:sz w:val="21"/>
                <w:szCs w:val="21"/>
              </w:rPr>
              <w:t>67</w:t>
            </w:r>
          </w:p>
        </w:tc>
        <w:tc>
          <w:tcPr>
            <w:tcW w:w="3674" w:type="dxa"/>
            <w:vAlign w:val="center"/>
          </w:tcPr>
          <w:p>
            <w:pPr>
              <w:pStyle w:val="31"/>
              <w:spacing w:beforeAutospacing="0" w:after="150" w:afterAutospacing="0" w:line="420" w:lineRule="atLeast"/>
              <w:rPr>
                <w:rFonts w:cs="宋体"/>
                <w:sz w:val="21"/>
                <w:szCs w:val="21"/>
              </w:rPr>
            </w:pPr>
            <w:r>
              <w:rPr>
                <w:rFonts w:hint="eastAsia" w:cs="宋体"/>
                <w:sz w:val="21"/>
                <w:szCs w:val="21"/>
              </w:rPr>
              <w:t>讲台维修</w:t>
            </w:r>
          </w:p>
        </w:tc>
        <w:tc>
          <w:tcPr>
            <w:tcW w:w="2167" w:type="dxa"/>
            <w:vAlign w:val="cente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73" w:hRule="exact"/>
        </w:trPr>
        <w:tc>
          <w:tcPr>
            <w:tcW w:w="2043" w:type="dxa"/>
            <w:vMerge w:val="continue"/>
            <w:vAlign w:val="center"/>
          </w:tcPr>
          <w:p>
            <w:pPr>
              <w:rPr>
                <w:rFonts w:ascii="宋体"/>
                <w:szCs w:val="21"/>
              </w:rPr>
            </w:pPr>
          </w:p>
        </w:tc>
        <w:tc>
          <w:tcPr>
            <w:tcW w:w="900" w:type="dxa"/>
            <w:vAlign w:val="center"/>
          </w:tcPr>
          <w:p>
            <w:pPr>
              <w:pStyle w:val="31"/>
              <w:spacing w:beforeAutospacing="0" w:after="150" w:afterAutospacing="0" w:line="420" w:lineRule="atLeast"/>
              <w:jc w:val="center"/>
              <w:textAlignment w:val="center"/>
              <w:rPr>
                <w:rFonts w:cs="宋体"/>
                <w:sz w:val="21"/>
                <w:szCs w:val="21"/>
              </w:rPr>
            </w:pPr>
            <w:r>
              <w:rPr>
                <w:rFonts w:hint="eastAsia" w:cs="宋体"/>
                <w:sz w:val="21"/>
                <w:szCs w:val="21"/>
              </w:rPr>
              <w:t>68</w:t>
            </w:r>
          </w:p>
        </w:tc>
        <w:tc>
          <w:tcPr>
            <w:tcW w:w="3674" w:type="dxa"/>
            <w:vAlign w:val="center"/>
          </w:tcPr>
          <w:p>
            <w:pPr>
              <w:pStyle w:val="31"/>
              <w:spacing w:beforeAutospacing="0" w:after="150" w:afterAutospacing="0" w:line="420" w:lineRule="atLeast"/>
              <w:rPr>
                <w:rFonts w:cs="宋体"/>
                <w:sz w:val="21"/>
                <w:szCs w:val="21"/>
              </w:rPr>
            </w:pPr>
            <w:r>
              <w:rPr>
                <w:rFonts w:hint="eastAsia" w:cs="宋体"/>
                <w:sz w:val="21"/>
                <w:szCs w:val="21"/>
              </w:rPr>
              <w:t>与多媒体相关的电源线路检测维修（不含重新布线）</w:t>
            </w:r>
          </w:p>
        </w:tc>
        <w:tc>
          <w:tcPr>
            <w:tcW w:w="2167" w:type="dxa"/>
            <w:vAlign w:val="cente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43" w:hRule="exact"/>
        </w:trPr>
        <w:tc>
          <w:tcPr>
            <w:tcW w:w="2043" w:type="dxa"/>
            <w:vMerge w:val="continue"/>
            <w:vAlign w:val="center"/>
          </w:tcPr>
          <w:p>
            <w:pPr>
              <w:rPr>
                <w:rFonts w:ascii="宋体"/>
                <w:szCs w:val="21"/>
              </w:rPr>
            </w:pPr>
          </w:p>
        </w:tc>
        <w:tc>
          <w:tcPr>
            <w:tcW w:w="900" w:type="dxa"/>
            <w:vAlign w:val="center"/>
          </w:tcPr>
          <w:p>
            <w:pPr>
              <w:pStyle w:val="31"/>
              <w:spacing w:beforeAutospacing="0" w:after="150" w:afterAutospacing="0" w:line="420" w:lineRule="atLeast"/>
              <w:jc w:val="center"/>
              <w:textAlignment w:val="center"/>
              <w:rPr>
                <w:rFonts w:cs="宋体"/>
                <w:sz w:val="21"/>
                <w:szCs w:val="21"/>
              </w:rPr>
            </w:pPr>
            <w:r>
              <w:rPr>
                <w:rFonts w:hint="eastAsia" w:cs="宋体"/>
                <w:sz w:val="21"/>
                <w:szCs w:val="21"/>
              </w:rPr>
              <w:t>69</w:t>
            </w:r>
          </w:p>
        </w:tc>
        <w:tc>
          <w:tcPr>
            <w:tcW w:w="3674" w:type="dxa"/>
            <w:vAlign w:val="center"/>
          </w:tcPr>
          <w:p>
            <w:pPr>
              <w:pStyle w:val="31"/>
              <w:spacing w:beforeAutospacing="0" w:after="150" w:afterAutospacing="0" w:line="420" w:lineRule="atLeast"/>
              <w:rPr>
                <w:rFonts w:cs="宋体"/>
                <w:sz w:val="21"/>
                <w:szCs w:val="21"/>
              </w:rPr>
            </w:pPr>
            <w:r>
              <w:rPr>
                <w:rFonts w:hint="eastAsia" w:cs="宋体"/>
                <w:sz w:val="21"/>
                <w:szCs w:val="21"/>
              </w:rPr>
              <w:t>窗帘杆维修（加固、更换）</w:t>
            </w:r>
          </w:p>
        </w:tc>
        <w:tc>
          <w:tcPr>
            <w:tcW w:w="2167" w:type="dxa"/>
            <w:vAlign w:val="center"/>
          </w:tcPr>
          <w:p>
            <w:pPr>
              <w:widowControl/>
              <w:jc w:val="left"/>
              <w:rPr>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53" w:hRule="exact"/>
        </w:trPr>
        <w:tc>
          <w:tcPr>
            <w:tcW w:w="2043" w:type="dxa"/>
            <w:vMerge w:val="continue"/>
            <w:vAlign w:val="center"/>
          </w:tcPr>
          <w:p>
            <w:pPr>
              <w:rPr>
                <w:rFonts w:ascii="宋体"/>
                <w:szCs w:val="21"/>
              </w:rPr>
            </w:pPr>
          </w:p>
        </w:tc>
        <w:tc>
          <w:tcPr>
            <w:tcW w:w="900" w:type="dxa"/>
            <w:vAlign w:val="center"/>
          </w:tcPr>
          <w:p>
            <w:pPr>
              <w:pStyle w:val="31"/>
              <w:spacing w:beforeAutospacing="0" w:after="150" w:afterAutospacing="0" w:line="420" w:lineRule="atLeast"/>
              <w:jc w:val="center"/>
              <w:textAlignment w:val="center"/>
              <w:rPr>
                <w:rFonts w:cs="宋体"/>
                <w:sz w:val="21"/>
                <w:szCs w:val="21"/>
              </w:rPr>
            </w:pPr>
            <w:r>
              <w:rPr>
                <w:rFonts w:hint="eastAsia" w:cs="宋体"/>
                <w:sz w:val="21"/>
                <w:szCs w:val="21"/>
              </w:rPr>
              <w:t>70</w:t>
            </w:r>
          </w:p>
        </w:tc>
        <w:tc>
          <w:tcPr>
            <w:tcW w:w="3674" w:type="dxa"/>
            <w:vAlign w:val="center"/>
          </w:tcPr>
          <w:p>
            <w:pPr>
              <w:pStyle w:val="31"/>
              <w:spacing w:beforeAutospacing="0" w:after="150" w:afterAutospacing="0" w:line="420" w:lineRule="atLeast"/>
              <w:rPr>
                <w:rFonts w:cs="宋体"/>
                <w:sz w:val="21"/>
                <w:szCs w:val="21"/>
              </w:rPr>
            </w:pPr>
            <w:r>
              <w:rPr>
                <w:rFonts w:hint="eastAsia" w:cs="宋体"/>
                <w:sz w:val="21"/>
                <w:szCs w:val="21"/>
              </w:rPr>
              <w:t>窗帘布头维修（更换）</w:t>
            </w:r>
          </w:p>
        </w:tc>
        <w:tc>
          <w:tcPr>
            <w:tcW w:w="2167" w:type="dxa"/>
            <w:vAlign w:val="center"/>
          </w:tcPr>
          <w:p>
            <w:pPr>
              <w:widowControl/>
              <w:jc w:val="left"/>
              <w:rPr>
                <w:sz w:val="18"/>
                <w:szCs w:val="16"/>
              </w:rPr>
            </w:pPr>
          </w:p>
        </w:tc>
      </w:tr>
    </w:tbl>
    <w:p>
      <w:pPr>
        <w:spacing w:line="460" w:lineRule="exact"/>
        <w:rPr>
          <w:rFonts w:ascii="宋体" w:hAnsi="宋体" w:cs="宋体"/>
          <w:color w:val="0000FF"/>
          <w:szCs w:val="21"/>
        </w:rPr>
      </w:pPr>
    </w:p>
    <w:p>
      <w:pPr>
        <w:spacing w:line="460" w:lineRule="exact"/>
        <w:ind w:firstLine="480"/>
        <w:rPr>
          <w:rFonts w:ascii="宋体" w:hAnsi="宋体" w:cs="宋体"/>
          <w:szCs w:val="21"/>
        </w:rPr>
      </w:pPr>
      <w:r>
        <w:rPr>
          <w:rFonts w:hint="eastAsia" w:ascii="宋体" w:hAnsi="宋体" w:cs="宋体"/>
          <w:szCs w:val="21"/>
        </w:rPr>
        <w:t>1.6 其他</w:t>
      </w:r>
    </w:p>
    <w:p>
      <w:pPr>
        <w:spacing w:line="460" w:lineRule="exact"/>
        <w:ind w:firstLine="420" w:firstLineChars="200"/>
        <w:rPr>
          <w:rFonts w:ascii="宋体" w:hAnsi="宋体" w:cs="宋体"/>
          <w:szCs w:val="21"/>
        </w:rPr>
      </w:pPr>
      <w:r>
        <w:rPr>
          <w:rFonts w:hint="eastAsia" w:ascii="宋体" w:hAnsi="宋体" w:cs="宋体"/>
          <w:szCs w:val="21"/>
        </w:rPr>
        <w:t>1.6.1 安装小工程：小型安装工程，负责临时应急布线，如拱门演出布线、电话线布线等</w:t>
      </w:r>
      <w:r>
        <w:rPr>
          <w:rFonts w:hint="eastAsia" w:ascii="宋体" w:hAnsi="宋体" w:cs="宋体"/>
          <w:szCs w:val="21"/>
          <w:lang w:eastAsia="zh-CN"/>
        </w:rPr>
        <w:t>（超过</w:t>
      </w:r>
      <w:r>
        <w:rPr>
          <w:rFonts w:hint="eastAsia" w:ascii="宋体" w:hAnsi="宋体" w:cs="宋体"/>
          <w:szCs w:val="21"/>
          <w:lang w:val="en-US" w:eastAsia="zh-CN"/>
        </w:rPr>
        <w:t>10米</w:t>
      </w:r>
      <w:r>
        <w:rPr>
          <w:rFonts w:hint="eastAsia" w:ascii="宋体" w:hAnsi="宋体" w:cs="宋体"/>
          <w:szCs w:val="21"/>
          <w:lang w:eastAsia="zh-CN"/>
        </w:rPr>
        <w:t>）</w:t>
      </w:r>
      <w:r>
        <w:rPr>
          <w:rFonts w:hint="eastAsia" w:ascii="宋体" w:hAnsi="宋体" w:cs="宋体"/>
          <w:szCs w:val="21"/>
        </w:rPr>
        <w:t>，所有材料费用由校方负责。</w:t>
      </w:r>
    </w:p>
    <w:p>
      <w:pPr>
        <w:spacing w:line="460" w:lineRule="exact"/>
        <w:ind w:firstLine="420" w:firstLineChars="200"/>
        <w:rPr>
          <w:rFonts w:ascii="宋体" w:hAnsi="宋体" w:cs="宋体"/>
          <w:szCs w:val="21"/>
        </w:rPr>
      </w:pPr>
      <w:r>
        <w:rPr>
          <w:rFonts w:hint="eastAsia" w:ascii="宋体" w:hAnsi="宋体" w:cs="宋体"/>
          <w:szCs w:val="21"/>
        </w:rPr>
        <w:t>1.6.3 负责学院交办的与物业管理相关的其他事项，如横幅的拆装、拱门的安拆装配合、少量的桌椅搬运。</w:t>
      </w:r>
    </w:p>
    <w:p>
      <w:pPr>
        <w:spacing w:line="460" w:lineRule="exact"/>
        <w:ind w:firstLine="420" w:firstLineChars="200"/>
        <w:rPr>
          <w:rFonts w:ascii="宋体" w:hAnsi="宋体" w:cs="宋体"/>
          <w:szCs w:val="21"/>
        </w:rPr>
      </w:pPr>
      <w:r>
        <w:rPr>
          <w:rFonts w:hint="eastAsia" w:ascii="宋体" w:hAnsi="宋体" w:cs="宋体"/>
          <w:szCs w:val="21"/>
        </w:rPr>
        <w:t>1.6.2 负责学校路灯、厕所内外各类设施及教学楼窗帘等设施损坏的及时维修，学校大门、消防设施损坏故障及时上报校方，在质量保证期内的物品维修及时通知施工方进行维修，已超过质量保证期物品的维修须做到及时维修。并及时对校园内需要大型维修的项目进行统计上报。</w:t>
      </w:r>
    </w:p>
    <w:p>
      <w:pPr>
        <w:spacing w:line="460" w:lineRule="exact"/>
        <w:ind w:firstLine="420" w:firstLineChars="200"/>
        <w:rPr>
          <w:rFonts w:ascii="宋体" w:hAnsi="宋体" w:cs="宋体"/>
          <w:szCs w:val="21"/>
        </w:rPr>
      </w:pPr>
      <w:r>
        <w:rPr>
          <w:rFonts w:hint="eastAsia" w:ascii="宋体" w:hAnsi="宋体" w:cs="宋体"/>
          <w:szCs w:val="21"/>
        </w:rPr>
        <w:t>1.6.4 定期与院方沟通，接受院方对中标方维修质量、维修响应及时性的监督。</w:t>
      </w:r>
    </w:p>
    <w:p>
      <w:pPr>
        <w:spacing w:line="460" w:lineRule="exact"/>
        <w:ind w:firstLine="420" w:firstLineChars="200"/>
        <w:rPr>
          <w:rFonts w:ascii="宋体" w:hAnsi="宋体" w:cs="宋体"/>
          <w:szCs w:val="21"/>
        </w:rPr>
      </w:pPr>
      <w:r>
        <w:rPr>
          <w:rFonts w:hint="eastAsia" w:ascii="宋体" w:hAnsi="宋体" w:cs="宋体"/>
          <w:szCs w:val="21"/>
        </w:rPr>
        <w:t>1.6.5 以上例行检查的设备设施均要有检查记录。</w:t>
      </w:r>
    </w:p>
    <w:p>
      <w:pPr>
        <w:spacing w:line="460" w:lineRule="exact"/>
        <w:ind w:firstLine="480"/>
        <w:rPr>
          <w:rFonts w:ascii="宋体" w:hAnsi="宋体" w:cs="宋体"/>
          <w:kern w:val="0"/>
          <w:szCs w:val="21"/>
        </w:rPr>
      </w:pPr>
      <w:r>
        <w:rPr>
          <w:rFonts w:hint="eastAsia" w:ascii="宋体" w:hAnsi="宋体" w:cs="宋体"/>
          <w:szCs w:val="21"/>
        </w:rPr>
        <w:t>1.7 维修人员须具备相应的资格证书，做到持证上岗,其中维</w:t>
      </w:r>
      <w:r>
        <w:rPr>
          <w:rFonts w:hint="eastAsia" w:ascii="宋体" w:hAnsi="宋体" w:cs="宋体"/>
          <w:kern w:val="0"/>
          <w:szCs w:val="21"/>
        </w:rPr>
        <w:t>修主管须为水电工程师，其他维修人员从事电维修的，须持有电工操作证，所聘请的维修人员中必须含有2本电高压操作证</w:t>
      </w:r>
      <w:r>
        <w:rPr>
          <w:rFonts w:hint="eastAsia" w:ascii="宋体" w:hAnsi="宋体" w:cs="宋体"/>
          <w:kern w:val="0"/>
          <w:szCs w:val="21"/>
          <w:lang w:eastAsia="zh-CN"/>
        </w:rPr>
        <w:t>、</w:t>
      </w:r>
      <w:r>
        <w:rPr>
          <w:rFonts w:hint="eastAsia" w:ascii="宋体" w:hAnsi="宋体" w:cs="宋体"/>
          <w:kern w:val="0"/>
          <w:szCs w:val="21"/>
        </w:rPr>
        <w:t>1本电梯证</w:t>
      </w:r>
      <w:r>
        <w:rPr>
          <w:rFonts w:hint="eastAsia" w:ascii="宋体" w:hAnsi="宋体" w:cs="宋体"/>
          <w:kern w:val="0"/>
          <w:szCs w:val="21"/>
          <w:lang w:eastAsia="zh-CN"/>
        </w:rPr>
        <w:t>和</w:t>
      </w:r>
      <w:r>
        <w:rPr>
          <w:rFonts w:hint="eastAsia" w:ascii="宋体" w:hAnsi="宋体" w:cs="宋体"/>
          <w:kern w:val="0"/>
          <w:szCs w:val="21"/>
          <w:lang w:val="en-US" w:eastAsia="zh-CN"/>
        </w:rPr>
        <w:t>1本电焊工证（每少一本证，每本每月扣物业费20000元）</w:t>
      </w:r>
      <w:r>
        <w:rPr>
          <w:rFonts w:hint="eastAsia" w:ascii="宋体" w:hAnsi="宋体" w:cs="宋体"/>
          <w:kern w:val="0"/>
          <w:szCs w:val="21"/>
        </w:rPr>
        <w:t>。</w:t>
      </w:r>
    </w:p>
    <w:p>
      <w:pPr>
        <w:spacing w:line="460" w:lineRule="exact"/>
        <w:ind w:firstLine="480"/>
        <w:rPr>
          <w:rFonts w:ascii="宋体" w:hAnsi="宋体" w:cs="宋体"/>
          <w:color w:val="auto"/>
          <w:szCs w:val="21"/>
        </w:rPr>
      </w:pPr>
      <w:r>
        <w:rPr>
          <w:rFonts w:hint="eastAsia" w:ascii="宋体" w:hAnsi="宋体" w:cs="宋体"/>
          <w:color w:val="auto"/>
          <w:szCs w:val="21"/>
        </w:rPr>
        <w:t>1.8具体维修响应时间标准</w:t>
      </w:r>
    </w:p>
    <w:p>
      <w:pPr>
        <w:spacing w:line="460" w:lineRule="exact"/>
        <w:ind w:firstLine="480"/>
        <w:rPr>
          <w:rFonts w:ascii="宋体" w:hAnsi="宋体" w:cs="宋体"/>
          <w:color w:val="auto"/>
          <w:szCs w:val="21"/>
        </w:rPr>
      </w:pPr>
      <w:r>
        <w:rPr>
          <w:rFonts w:hint="eastAsia" w:ascii="宋体" w:hAnsi="宋体" w:cs="宋体"/>
          <w:color w:val="auto"/>
          <w:szCs w:val="21"/>
        </w:rPr>
        <w:t>1.8.1</w:t>
      </w:r>
      <w:bookmarkStart w:id="12" w:name="_Toc450924375"/>
      <w:r>
        <w:rPr>
          <w:rFonts w:hint="eastAsia" w:ascii="宋体" w:hAnsi="宋体" w:cs="宋体"/>
          <w:color w:val="auto"/>
          <w:szCs w:val="21"/>
        </w:rPr>
        <w:t>一般维修：指通过更换简单配件即可完成的维修，包括宿舍内灯具、开关、插座、空开、水龙头、阀门、水表、水箱配件、面盆下水、热水器外接配件（淋浴喷头、软管、三角阀等）、家具（不更换板材）、门窗配件（锁、窗扣、滑轮、合页等）维修以及公共区域内灯具、大厅玻璃门闭门器、水龙头、阀门等，接报后2小时内应响应， 24小时内修复；</w:t>
      </w:r>
      <w:bookmarkEnd w:id="12"/>
    </w:p>
    <w:p>
      <w:pPr>
        <w:spacing w:line="460" w:lineRule="exact"/>
        <w:ind w:firstLine="480"/>
        <w:rPr>
          <w:rFonts w:ascii="宋体" w:hAnsi="宋体" w:cs="宋体"/>
          <w:color w:val="auto"/>
          <w:szCs w:val="21"/>
        </w:rPr>
      </w:pPr>
      <w:bookmarkStart w:id="13" w:name="_Toc450924376"/>
      <w:bookmarkStart w:id="14" w:name="_Toc408908799"/>
      <w:r>
        <w:rPr>
          <w:rFonts w:hint="eastAsia" w:ascii="宋体" w:hAnsi="宋体" w:cs="宋体"/>
          <w:color w:val="auto"/>
          <w:szCs w:val="21"/>
        </w:rPr>
        <w:t>1.8.2电器及其他较复杂维修：指需要较复杂的工序（如破土、焊接、切割等）甚至整体更换才能完成的维修，包括空调、热水器、电风扇等电器维修、更换；家具板材更换、门窗玻璃、电线线路损坏、供水管道漏水、厕所下水管道漏水、走廊栏杆焊接、瓷砖修补、防盗门卫生间门更换等，接报后2小时内应响应，3天内完成；</w:t>
      </w:r>
      <w:bookmarkEnd w:id="13"/>
      <w:bookmarkEnd w:id="14"/>
    </w:p>
    <w:p>
      <w:pPr>
        <w:spacing w:line="460" w:lineRule="exact"/>
        <w:ind w:firstLine="480"/>
        <w:rPr>
          <w:rFonts w:ascii="宋体" w:hAnsi="宋体" w:cs="宋体"/>
          <w:color w:val="auto"/>
          <w:szCs w:val="21"/>
        </w:rPr>
      </w:pPr>
      <w:bookmarkStart w:id="15" w:name="_Toc450924377"/>
      <w:bookmarkStart w:id="16" w:name="_Toc408908800"/>
      <w:r>
        <w:rPr>
          <w:rFonts w:hint="eastAsia" w:ascii="宋体" w:hAnsi="宋体" w:cs="宋体"/>
          <w:color w:val="auto"/>
          <w:szCs w:val="21"/>
        </w:rPr>
        <w:t>1.8.3紧急维修：包括水管爆裂、宿舍内排水管堵塞、停电断电、防盗门无法开启等影响到学生正常生活的紧急报修。接报后15分钟内响应。</w:t>
      </w:r>
      <w:bookmarkEnd w:id="15"/>
      <w:bookmarkEnd w:id="16"/>
    </w:p>
    <w:p>
      <w:pPr>
        <w:spacing w:line="460" w:lineRule="exact"/>
        <w:ind w:firstLine="480"/>
        <w:rPr>
          <w:rFonts w:ascii="宋体" w:hAnsi="宋体" w:cs="宋体"/>
          <w:color w:val="auto"/>
          <w:szCs w:val="21"/>
        </w:rPr>
      </w:pPr>
      <w:bookmarkStart w:id="17" w:name="_Toc450924378"/>
      <w:r>
        <w:rPr>
          <w:rFonts w:hint="eastAsia" w:ascii="宋体" w:hAnsi="宋体" w:cs="宋体"/>
          <w:color w:val="auto"/>
          <w:szCs w:val="21"/>
        </w:rPr>
        <w:t>1.9质量标准</w:t>
      </w:r>
      <w:bookmarkEnd w:id="17"/>
    </w:p>
    <w:p>
      <w:pPr>
        <w:spacing w:line="460" w:lineRule="exact"/>
        <w:ind w:firstLine="480"/>
        <w:rPr>
          <w:rFonts w:ascii="宋体" w:hAnsi="宋体" w:cs="宋体"/>
          <w:color w:val="auto"/>
          <w:szCs w:val="21"/>
        </w:rPr>
      </w:pPr>
      <w:bookmarkStart w:id="18" w:name="_Toc450924379"/>
      <w:r>
        <w:rPr>
          <w:rFonts w:hint="eastAsia" w:ascii="宋体" w:hAnsi="宋体" w:cs="宋体"/>
          <w:color w:val="auto"/>
          <w:szCs w:val="21"/>
        </w:rPr>
        <w:t>1.9.1学生宿舍维修及时率95%以上，满意度85%以上；</w:t>
      </w:r>
      <w:bookmarkEnd w:id="18"/>
    </w:p>
    <w:p>
      <w:pPr>
        <w:spacing w:line="460" w:lineRule="exact"/>
        <w:ind w:firstLine="480"/>
        <w:rPr>
          <w:rFonts w:ascii="宋体" w:hAnsi="宋体" w:cs="宋体"/>
          <w:color w:val="auto"/>
          <w:szCs w:val="21"/>
        </w:rPr>
      </w:pPr>
      <w:bookmarkStart w:id="19" w:name="_Toc450924380"/>
      <w:r>
        <w:rPr>
          <w:rFonts w:hint="eastAsia" w:ascii="宋体" w:hAnsi="宋体" w:cs="宋体"/>
          <w:color w:val="auto"/>
          <w:szCs w:val="21"/>
        </w:rPr>
        <w:t>1.9.2公共设施完好率90%以上。</w:t>
      </w:r>
      <w:bookmarkEnd w:id="19"/>
    </w:p>
    <w:p>
      <w:pPr>
        <w:spacing w:line="460" w:lineRule="exact"/>
        <w:ind w:firstLine="480"/>
        <w:rPr>
          <w:rFonts w:ascii="宋体" w:hAnsi="宋体" w:cs="宋体"/>
          <w:color w:val="auto"/>
          <w:kern w:val="0"/>
          <w:sz w:val="24"/>
          <w:szCs w:val="24"/>
        </w:rPr>
      </w:pPr>
      <w:bookmarkStart w:id="20" w:name="_Toc450924381"/>
      <w:r>
        <w:rPr>
          <w:rFonts w:hint="eastAsia" w:ascii="宋体" w:hAnsi="宋体" w:cs="宋体"/>
          <w:color w:val="auto"/>
          <w:szCs w:val="21"/>
        </w:rPr>
        <w:t xml:space="preserve">1.9.3 </w:t>
      </w:r>
      <w:bookmarkEnd w:id="20"/>
      <w:r>
        <w:rPr>
          <w:rFonts w:hint="eastAsia" w:ascii="宋体" w:hAnsi="宋体" w:cs="宋体"/>
          <w:color w:val="auto"/>
          <w:szCs w:val="21"/>
        </w:rPr>
        <w:t>主要维修材料清单明细表</w:t>
      </w:r>
    </w:p>
    <w:tbl>
      <w:tblPr>
        <w:tblStyle w:val="34"/>
        <w:tblW w:w="8866" w:type="dxa"/>
        <w:tblInd w:w="93" w:type="dxa"/>
        <w:tblLayout w:type="fixed"/>
        <w:tblCellMar>
          <w:top w:w="0" w:type="dxa"/>
          <w:left w:w="108" w:type="dxa"/>
          <w:bottom w:w="0" w:type="dxa"/>
          <w:right w:w="108" w:type="dxa"/>
        </w:tblCellMar>
      </w:tblPr>
      <w:tblGrid>
        <w:gridCol w:w="710"/>
        <w:gridCol w:w="3282"/>
        <w:gridCol w:w="1438"/>
        <w:gridCol w:w="2726"/>
        <w:gridCol w:w="710"/>
      </w:tblGrid>
      <w:tr>
        <w:tblPrEx>
          <w:tblLayout w:type="fixed"/>
          <w:tblCellMar>
            <w:top w:w="0" w:type="dxa"/>
            <w:left w:w="108" w:type="dxa"/>
            <w:bottom w:w="0" w:type="dxa"/>
            <w:right w:w="108" w:type="dxa"/>
          </w:tblCellMar>
        </w:tblPrEx>
        <w:trPr>
          <w:trHeight w:val="373" w:hRule="atLeast"/>
        </w:trPr>
        <w:tc>
          <w:tcPr>
            <w:tcW w:w="710"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序号</w:t>
            </w:r>
          </w:p>
        </w:tc>
        <w:tc>
          <w:tcPr>
            <w:tcW w:w="3282" w:type="dxa"/>
            <w:tcBorders>
              <w:top w:val="single" w:color="auto" w:sz="4" w:space="0"/>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名称</w:t>
            </w:r>
          </w:p>
        </w:tc>
        <w:tc>
          <w:tcPr>
            <w:tcW w:w="1438" w:type="dxa"/>
            <w:tcBorders>
              <w:top w:val="single" w:color="auto" w:sz="4" w:space="0"/>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品牌</w:t>
            </w:r>
          </w:p>
        </w:tc>
        <w:tc>
          <w:tcPr>
            <w:tcW w:w="2726" w:type="dxa"/>
            <w:tcBorders>
              <w:top w:val="single" w:color="auto" w:sz="4" w:space="0"/>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型号规格</w:t>
            </w:r>
          </w:p>
        </w:tc>
        <w:tc>
          <w:tcPr>
            <w:tcW w:w="710" w:type="dxa"/>
            <w:tcBorders>
              <w:top w:val="single" w:color="auto" w:sz="4" w:space="0"/>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单位</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节能灯</w:t>
            </w:r>
            <w:r>
              <w:rPr>
                <w:rStyle w:val="127"/>
                <w:rFonts w:ascii="宋体" w:hAnsi="宋体"/>
                <w:sz w:val="22"/>
                <w:szCs w:val="22"/>
                <w:lang w:bidi="ar"/>
              </w:rPr>
              <w:t xml:space="preserve">                      </w:t>
            </w:r>
            <w:r>
              <w:rPr>
                <w:rStyle w:val="121"/>
                <w:rFonts w:hint="default"/>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三雄极光</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8W</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支</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2</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电子镇器</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三雄极光</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36W PAK—ED136</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3</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 xml:space="preserve">灯管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三雄极光</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14W T5</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支</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4</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日光灯管</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飞利浦</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30W</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支</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5</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日光灯管</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飞利浦</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36W</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支</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6</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螺旋节能灯</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飞利浦</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 xml:space="preserve"> 65W</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盏</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7</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E40—E27</w:t>
            </w:r>
            <w:r>
              <w:rPr>
                <w:rStyle w:val="121"/>
                <w:rFonts w:hint="default"/>
                <w:sz w:val="22"/>
                <w:szCs w:val="22"/>
                <w:lang w:bidi="ar"/>
              </w:rPr>
              <w:t>转换头</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E40—E27</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8</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 xml:space="preserve"> 路灯头</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250A</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套</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9</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排气扇</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正野</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台</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10</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接触器</w:t>
            </w:r>
            <w:r>
              <w:rPr>
                <w:rStyle w:val="127"/>
                <w:rFonts w:ascii="宋体" w:hAnsi="宋体"/>
                <w:sz w:val="22"/>
                <w:szCs w:val="22"/>
                <w:lang w:bidi="ar"/>
              </w:rPr>
              <w:t xml:space="preserve">  </w:t>
            </w:r>
            <w:r>
              <w:rPr>
                <w:rStyle w:val="121"/>
                <w:rFonts w:hint="default"/>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正泰</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NCH 8—63A/40A</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台</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11</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时控开关</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正泰</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NKG 1</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台</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12</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启辉器</w:t>
            </w:r>
            <w:r>
              <w:rPr>
                <w:rStyle w:val="127"/>
                <w:rFonts w:ascii="宋体" w:hAnsi="宋体"/>
                <w:sz w:val="22"/>
                <w:szCs w:val="22"/>
                <w:lang w:bidi="ar"/>
              </w:rPr>
              <w:t xml:space="preserve">              </w:t>
            </w:r>
            <w:r>
              <w:rPr>
                <w:rStyle w:val="121"/>
                <w:rFonts w:hint="default"/>
                <w:sz w:val="22"/>
                <w:szCs w:val="22"/>
                <w:lang w:bidi="ar"/>
              </w:rPr>
              <w:t xml:space="preserve">  </w:t>
            </w:r>
            <w:r>
              <w:rPr>
                <w:rStyle w:val="127"/>
                <w:rFonts w:ascii="宋体" w:hAnsi="宋体"/>
                <w:sz w:val="22"/>
                <w:szCs w:val="22"/>
                <w:lang w:bidi="ar"/>
              </w:rPr>
              <w:t xml:space="preserve">  </w:t>
            </w:r>
            <w:r>
              <w:rPr>
                <w:rStyle w:val="121"/>
                <w:rFonts w:hint="default"/>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电工牌</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1×25</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盒</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13</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三相空开</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正泰</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63A</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14</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电容器</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 xml:space="preserve"> 500V 4UF</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15</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吊扇调速器</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森柏郎</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16</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铜线</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hint="eastAsia" w:ascii="宋体" w:hAnsi="宋体" w:cs="宋体"/>
                <w:color w:val="000000"/>
                <w:kern w:val="0"/>
                <w:sz w:val="22"/>
                <w:szCs w:val="18"/>
              </w:rPr>
            </w:pPr>
            <w:r>
              <w:rPr>
                <w:rFonts w:hint="eastAsia" w:ascii="宋体" w:hAnsi="宋体" w:cs="宋体"/>
                <w:color w:val="000000"/>
                <w:kern w:val="0"/>
                <w:sz w:val="22"/>
                <w:szCs w:val="18"/>
                <w:lang w:bidi="ar"/>
              </w:rPr>
              <w:t>太阳牌</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hint="eastAsia" w:ascii="宋体" w:hAnsi="宋体" w:cs="宋体"/>
                <w:kern w:val="0"/>
                <w:sz w:val="22"/>
                <w:szCs w:val="18"/>
              </w:rPr>
            </w:pPr>
            <w:r>
              <w:rPr>
                <w:rFonts w:hint="eastAsia" w:ascii="宋体" w:hAnsi="宋体" w:cs="宋体"/>
                <w:color w:val="000000"/>
                <w:kern w:val="0"/>
                <w:sz w:val="22"/>
                <w:szCs w:val="18"/>
                <w:lang w:bidi="ar"/>
              </w:rPr>
              <w:t>维修及局部安装使用的铜线均用太阳牌</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捆</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17</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橡胶聚酯片</w:t>
            </w:r>
            <w:r>
              <w:rPr>
                <w:rStyle w:val="127"/>
                <w:rFonts w:ascii="宋体" w:hAnsi="宋体"/>
                <w:sz w:val="22"/>
                <w:szCs w:val="22"/>
                <w:lang w:bidi="ar"/>
              </w:rPr>
              <w:t xml:space="preserve">                </w:t>
            </w:r>
            <w:r>
              <w:rPr>
                <w:rStyle w:val="121"/>
                <w:rFonts w:hint="default"/>
                <w:sz w:val="22"/>
                <w:szCs w:val="22"/>
                <w:lang w:bidi="ar"/>
              </w:rPr>
              <w:t xml:space="preserve">    </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3厘</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平方</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18</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自愈式低电压并联电容器</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正泰</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BZMJ 0.4-30-3</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19</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电工胶带</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hint="eastAsia" w:ascii="宋体" w:hAnsi="宋体" w:cs="宋体"/>
                <w:color w:val="000000"/>
                <w:kern w:val="0"/>
                <w:sz w:val="22"/>
                <w:szCs w:val="18"/>
              </w:rPr>
            </w:pPr>
            <w:r>
              <w:rPr>
                <w:rFonts w:hint="eastAsia" w:ascii="宋体" w:hAnsi="宋体" w:cs="宋体"/>
                <w:color w:val="000000"/>
                <w:kern w:val="0"/>
                <w:sz w:val="22"/>
                <w:szCs w:val="18"/>
                <w:lang w:bidi="ar"/>
              </w:rPr>
              <w:t>3M</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hint="eastAsia" w:ascii="宋体" w:hAnsi="宋体" w:cs="宋体"/>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20</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生料带</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顺达牌</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21</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五孔面板</w:t>
            </w:r>
            <w:r>
              <w:rPr>
                <w:rStyle w:val="127"/>
                <w:rFonts w:ascii="宋体" w:hAnsi="宋体"/>
                <w:sz w:val="22"/>
                <w:szCs w:val="22"/>
                <w:lang w:bidi="ar"/>
              </w:rPr>
              <w:t xml:space="preserve">               </w:t>
            </w:r>
            <w:r>
              <w:rPr>
                <w:rStyle w:val="121"/>
                <w:rFonts w:hint="default"/>
                <w:sz w:val="22"/>
                <w:szCs w:val="22"/>
                <w:lang w:bidi="ar"/>
              </w:rPr>
              <w:t xml:space="preserve">  </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TCL</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 xml:space="preserve"> 10A</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22</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三孔面板</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TCL</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16A</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23</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明盒</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鸿雁</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24</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电缆</w:t>
            </w:r>
            <w:r>
              <w:rPr>
                <w:rStyle w:val="127"/>
                <w:rFonts w:ascii="宋体" w:hAnsi="宋体"/>
                <w:sz w:val="22"/>
                <w:szCs w:val="22"/>
                <w:lang w:bidi="ar"/>
              </w:rPr>
              <w:t xml:space="preserve">        </w:t>
            </w:r>
            <w:r>
              <w:rPr>
                <w:rStyle w:val="121"/>
                <w:rFonts w:hint="default"/>
                <w:sz w:val="22"/>
                <w:szCs w:val="22"/>
                <w:lang w:bidi="ar"/>
              </w:rPr>
              <w:t xml:space="preserve">   </w:t>
            </w:r>
            <w:r>
              <w:rPr>
                <w:rStyle w:val="127"/>
                <w:rFonts w:ascii="宋体" w:hAnsi="宋体"/>
                <w:sz w:val="22"/>
                <w:szCs w:val="22"/>
                <w:lang w:bidi="ar"/>
              </w:rPr>
              <w:t xml:space="preserve">  </w:t>
            </w:r>
            <w:r>
              <w:rPr>
                <w:rStyle w:val="121"/>
                <w:rFonts w:hint="default"/>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太阳牌</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hint="eastAsia" w:ascii="宋体" w:hAnsi="宋体" w:cs="宋体"/>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米</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25</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铜鼻子</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凤凰牌</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 xml:space="preserve"> 10²</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26</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铜鼻子</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凤凰牌</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16²</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27</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交流接触器</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正泰</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C120—25.220V</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28</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继电器</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正泰</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套</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29</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时控开关</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正泰</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30</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开关箱</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hint="eastAsia" w:ascii="宋体" w:hAnsi="宋体" w:cs="宋体"/>
                <w:color w:val="000000"/>
                <w:kern w:val="0"/>
                <w:sz w:val="22"/>
                <w:szCs w:val="18"/>
              </w:rPr>
            </w:pPr>
            <w:r>
              <w:rPr>
                <w:rFonts w:hint="eastAsia" w:ascii="宋体" w:hAnsi="宋体" w:cs="宋体"/>
                <w:color w:val="000000"/>
                <w:kern w:val="0"/>
                <w:sz w:val="22"/>
                <w:szCs w:val="18"/>
                <w:lang w:bidi="ar"/>
              </w:rPr>
              <w:t>(厚)</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套</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31</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面板开关</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 xml:space="preserve"> TCL</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hint="eastAsia" w:ascii="宋体" w:hAnsi="宋体" w:cs="宋体"/>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32</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空开</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正泰</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3P 25A</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33</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漏电保护器</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正泰</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1P 20A</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34</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电能表</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正泰</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单相5（10A）</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台</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35</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接触器</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正泰</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hint="eastAsia" w:ascii="宋体" w:hAnsi="宋体" w:cs="宋体"/>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36</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暗盒</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大厚</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37</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线槽</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20公分</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根</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38</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线槽</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25公分</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根</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39</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超能胶</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百得牌</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瓶</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40</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万能胶</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百得牌</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瓶</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41</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环氧胶透明快干胶</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百得牌</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瓶</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42</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子弹头插板</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 xml:space="preserve"> 2.8M（TS—102）</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43</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除锈剂</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hint="eastAsia" w:ascii="宋体" w:hAnsi="宋体" w:cs="宋体"/>
                <w:color w:val="000000"/>
                <w:kern w:val="0"/>
                <w:sz w:val="22"/>
                <w:szCs w:val="18"/>
              </w:rPr>
            </w:pPr>
            <w:r>
              <w:rPr>
                <w:rFonts w:hint="eastAsia" w:ascii="宋体" w:hAnsi="宋体" w:cs="宋体"/>
                <w:color w:val="000000"/>
                <w:kern w:val="0"/>
                <w:sz w:val="22"/>
                <w:szCs w:val="18"/>
                <w:lang w:bidi="ar"/>
              </w:rPr>
              <w:t>3M</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3M WD40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44</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电表</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正泰</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三相60A</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45</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安装式电表</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正泰</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50/5A</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46</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互感器</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正泰</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BH—0.66I 50/5A</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台</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47</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加长水龙头</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hint="eastAsia" w:ascii="宋体" w:hAnsi="宋体" w:cs="宋体"/>
                <w:color w:val="000000"/>
                <w:kern w:val="0"/>
                <w:sz w:val="22"/>
                <w:szCs w:val="18"/>
              </w:rPr>
            </w:pPr>
            <w:r>
              <w:rPr>
                <w:rFonts w:hint="eastAsia" w:ascii="宋体" w:hAnsi="宋体" w:cs="宋体"/>
                <w:color w:val="000000"/>
                <w:kern w:val="0"/>
                <w:sz w:val="22"/>
                <w:szCs w:val="18"/>
                <w:lang w:bidi="ar"/>
              </w:rPr>
              <w:t>（纯铜）</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48</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水龙头铜芯</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28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49</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水龙头单冷把手（帽）</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50</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水龙头帽螺丝</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51</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生料带</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顺达牌</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52</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橡胶垫片</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53</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 xml:space="preserve"> </w:t>
            </w:r>
            <w:r>
              <w:rPr>
                <w:rStyle w:val="127"/>
                <w:rFonts w:ascii="宋体" w:hAnsi="宋体"/>
                <w:sz w:val="22"/>
                <w:szCs w:val="22"/>
                <w:lang w:bidi="ar"/>
              </w:rPr>
              <w:t>6</w:t>
            </w:r>
            <w:r>
              <w:rPr>
                <w:rStyle w:val="121"/>
                <w:rFonts w:hint="default"/>
                <w:sz w:val="22"/>
                <w:szCs w:val="22"/>
                <w:lang w:bidi="ar"/>
              </w:rPr>
              <w:t>分橡胶垫片（水表用）</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6分</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54</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三角阀</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埃美柯牌</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55</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U</w:t>
            </w:r>
            <w:r>
              <w:rPr>
                <w:rStyle w:val="121"/>
                <w:rFonts w:hint="default"/>
                <w:sz w:val="22"/>
                <w:szCs w:val="22"/>
                <w:lang w:bidi="ar"/>
              </w:rPr>
              <w:t>型混水阀（热水器配件）</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（纯铜）</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56</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喷头（热水器配件）</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美的牌</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57</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去水器及水管</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w:t>
            </w:r>
            <w:r>
              <w:rPr>
                <w:rStyle w:val="127"/>
                <w:rFonts w:ascii="宋体" w:hAnsi="宋体"/>
                <w:sz w:val="22"/>
                <w:szCs w:val="22"/>
                <w:lang w:bidi="ar"/>
              </w:rPr>
              <w:t>50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套</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58</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塑料伸缩管</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条</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59</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陶瓷洗水盆</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蓝键牌</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60</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暗装便器感应冲水器</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hint="eastAsia" w:ascii="宋体" w:hAnsi="宋体" w:cs="宋体"/>
                <w:color w:val="000000"/>
                <w:kern w:val="0"/>
                <w:sz w:val="22"/>
                <w:szCs w:val="18"/>
              </w:rPr>
            </w:pPr>
            <w:r>
              <w:rPr>
                <w:rFonts w:hint="eastAsia" w:ascii="宋体" w:hAnsi="宋体" w:cs="宋体"/>
                <w:color w:val="000000"/>
                <w:kern w:val="0"/>
                <w:sz w:val="22"/>
                <w:szCs w:val="18"/>
                <w:lang w:bidi="ar"/>
              </w:rPr>
              <w:t>志荣</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套</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61</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不锈钢下水器头及下水管</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 xml:space="preserve"> 套</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bookmarkStart w:id="21" w:name="OLE_LINK11" w:colFirst="2" w:colLast="3"/>
            <w:r>
              <w:rPr>
                <w:rFonts w:hint="eastAsia" w:ascii="宋体" w:hAnsi="宋体" w:cs="宋体"/>
                <w:color w:val="000000"/>
                <w:kern w:val="0"/>
                <w:sz w:val="22"/>
                <w:szCs w:val="18"/>
                <w:lang w:bidi="ar"/>
              </w:rPr>
              <w:t>62</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 xml:space="preserve">PE </w:t>
            </w:r>
            <w:r>
              <w:rPr>
                <w:rStyle w:val="121"/>
                <w:rFonts w:hint="default"/>
                <w:sz w:val="22"/>
                <w:szCs w:val="22"/>
                <w:lang w:bidi="ar"/>
              </w:rPr>
              <w:t>管</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亚通/伟星</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6米 110×10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条</w:t>
            </w:r>
          </w:p>
        </w:tc>
      </w:tr>
      <w:bookmarkEnd w:id="21"/>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63</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PE</w:t>
            </w:r>
            <w:r>
              <w:rPr>
                <w:rStyle w:val="121"/>
                <w:rFonts w:hint="default"/>
                <w:sz w:val="22"/>
                <w:szCs w:val="22"/>
                <w:lang w:bidi="ar"/>
              </w:rPr>
              <w:t>直接</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亚通/伟星</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6米 110×10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64</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PE</w:t>
            </w:r>
            <w:r>
              <w:rPr>
                <w:rStyle w:val="121"/>
                <w:rFonts w:hint="default"/>
                <w:sz w:val="22"/>
                <w:szCs w:val="22"/>
                <w:lang w:bidi="ar"/>
              </w:rPr>
              <w:t>弯头</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亚通/伟星</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Φ110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65</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PE</w:t>
            </w:r>
            <w:r>
              <w:rPr>
                <w:rStyle w:val="121"/>
                <w:rFonts w:hint="default"/>
                <w:sz w:val="22"/>
                <w:szCs w:val="22"/>
                <w:lang w:bidi="ar"/>
              </w:rPr>
              <w:t>球阀</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亚通/伟星</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32</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66</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PE</w:t>
            </w:r>
            <w:r>
              <w:rPr>
                <w:rStyle w:val="121"/>
                <w:rFonts w:hint="default"/>
                <w:sz w:val="22"/>
                <w:szCs w:val="22"/>
                <w:lang w:bidi="ar"/>
              </w:rPr>
              <w:t>球阀</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亚通/伟星</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40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67</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 xml:space="preserve">PE </w:t>
            </w:r>
            <w:r>
              <w:rPr>
                <w:rStyle w:val="121"/>
                <w:rFonts w:hint="default"/>
                <w:sz w:val="22"/>
                <w:szCs w:val="22"/>
                <w:lang w:bidi="ar"/>
              </w:rPr>
              <w:t>大小头</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亚通/伟星</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75×40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68</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PE</w:t>
            </w:r>
            <w:r>
              <w:rPr>
                <w:rStyle w:val="121"/>
                <w:rFonts w:hint="default"/>
                <w:sz w:val="22"/>
                <w:szCs w:val="22"/>
                <w:lang w:bidi="ar"/>
              </w:rPr>
              <w:t>三通</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亚通/伟星</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 xml:space="preserve"> 40×32</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69</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PE</w:t>
            </w:r>
            <w:r>
              <w:rPr>
                <w:rStyle w:val="121"/>
                <w:rFonts w:hint="default"/>
                <w:sz w:val="22"/>
                <w:szCs w:val="22"/>
                <w:lang w:bidi="ar"/>
              </w:rPr>
              <w:t>对接承插法兰</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亚通/伟星</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转换直径75</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套</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70</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PE</w:t>
            </w:r>
            <w:r>
              <w:rPr>
                <w:rStyle w:val="121"/>
                <w:rFonts w:hint="default"/>
                <w:sz w:val="22"/>
                <w:szCs w:val="22"/>
                <w:lang w:bidi="ar"/>
              </w:rPr>
              <w:t>管堵头</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亚通/伟星</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Φ32</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71</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PE</w:t>
            </w:r>
            <w:r>
              <w:rPr>
                <w:rStyle w:val="121"/>
                <w:rFonts w:hint="default"/>
                <w:sz w:val="22"/>
                <w:szCs w:val="22"/>
                <w:lang w:bidi="ar"/>
              </w:rPr>
              <w:t>管堵头</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亚通/伟星</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Φ40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72</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PE</w:t>
            </w:r>
            <w:r>
              <w:rPr>
                <w:rStyle w:val="121"/>
                <w:rFonts w:hint="default"/>
                <w:sz w:val="22"/>
                <w:szCs w:val="22"/>
                <w:lang w:bidi="ar"/>
              </w:rPr>
              <w:t>管堵头</w:t>
            </w:r>
            <w:r>
              <w:rPr>
                <w:rStyle w:val="127"/>
                <w:rFonts w:ascii="宋体" w:hAnsi="宋体"/>
                <w:sz w:val="22"/>
                <w:szCs w:val="22"/>
                <w:lang w:bidi="ar"/>
              </w:rPr>
              <w:t xml:space="preserve"> </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亚通/伟星</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Φ63</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73</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螺杆</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亚通</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hint="eastAsia" w:ascii="宋体" w:hAnsi="宋体" w:cs="宋体"/>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套</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74</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 xml:space="preserve"> PE</w:t>
            </w:r>
            <w:r>
              <w:rPr>
                <w:rStyle w:val="121"/>
                <w:rFonts w:hint="default"/>
                <w:sz w:val="22"/>
                <w:szCs w:val="22"/>
                <w:lang w:bidi="ar"/>
              </w:rPr>
              <w:t>直接承插</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迪生</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Φ109</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75</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 xml:space="preserve"> PE</w:t>
            </w:r>
            <w:r>
              <w:rPr>
                <w:rStyle w:val="121"/>
                <w:rFonts w:hint="default"/>
                <w:sz w:val="22"/>
                <w:szCs w:val="22"/>
                <w:lang w:bidi="ar"/>
              </w:rPr>
              <w:t>法兰对接</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迪生</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Φ110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76</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螺栓、螺帽</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hint="eastAsia" w:ascii="宋体" w:hAnsi="宋体" w:cs="宋体"/>
                <w:color w:val="000000"/>
                <w:kern w:val="0"/>
                <w:sz w:val="22"/>
                <w:szCs w:val="18"/>
              </w:rPr>
            </w:pPr>
            <w:r>
              <w:rPr>
                <w:rFonts w:hint="eastAsia" w:ascii="宋体" w:hAnsi="宋体" w:cs="宋体"/>
                <w:color w:val="000000"/>
                <w:kern w:val="0"/>
                <w:sz w:val="22"/>
                <w:szCs w:val="18"/>
                <w:lang w:bidi="ar"/>
              </w:rPr>
              <w:t>不锈钢</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hint="eastAsia" w:ascii="宋体" w:hAnsi="宋体" w:cs="宋体"/>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套</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77</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蝶阀</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hint="eastAsia" w:ascii="宋体" w:hAnsi="宋体" w:cs="宋体"/>
                <w:color w:val="000000"/>
                <w:kern w:val="0"/>
                <w:sz w:val="22"/>
                <w:szCs w:val="18"/>
              </w:rPr>
            </w:pPr>
            <w:r>
              <w:rPr>
                <w:rFonts w:hint="eastAsia" w:ascii="宋体" w:hAnsi="宋体" w:cs="宋体"/>
                <w:color w:val="000000"/>
                <w:kern w:val="0"/>
                <w:sz w:val="22"/>
                <w:szCs w:val="18"/>
                <w:lang w:bidi="ar"/>
              </w:rPr>
              <w:t>国标</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Φ100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78</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镀锌内接</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国标</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4分</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79</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镀锌内外接</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国标</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4分</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80</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大</w:t>
            </w:r>
            <w:r>
              <w:rPr>
                <w:rStyle w:val="127"/>
                <w:rFonts w:ascii="宋体" w:hAnsi="宋体"/>
                <w:sz w:val="22"/>
                <w:szCs w:val="22"/>
                <w:lang w:bidi="ar"/>
              </w:rPr>
              <w:t>PVC</w:t>
            </w:r>
            <w:r>
              <w:rPr>
                <w:rStyle w:val="121"/>
                <w:rFonts w:hint="default"/>
                <w:sz w:val="22"/>
                <w:szCs w:val="22"/>
                <w:lang w:bidi="ar"/>
              </w:rPr>
              <w:t>管胶水</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国标</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瓶</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81</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镀锌堵头</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国标</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4分</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82</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镀锌快速接三通</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国标</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Φ40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83</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镀锌补芯</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国标</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40×25</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84</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镀锌内接</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国标</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Φ25</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28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85</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哈快接</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国标</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Φ100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86</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镀锌管</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国标</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Φ100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米</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87</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弯头、直接</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国标</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Φ50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88</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镀锌弯头</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国标</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6分</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89</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 xml:space="preserve"> </w:t>
            </w:r>
            <w:r>
              <w:rPr>
                <w:rStyle w:val="127"/>
                <w:rFonts w:ascii="宋体" w:hAnsi="宋体"/>
                <w:sz w:val="22"/>
                <w:szCs w:val="22"/>
                <w:lang w:bidi="ar"/>
              </w:rPr>
              <w:t xml:space="preserve">PE </w:t>
            </w:r>
            <w:r>
              <w:rPr>
                <w:rStyle w:val="121"/>
                <w:rFonts w:hint="default"/>
                <w:sz w:val="22"/>
                <w:szCs w:val="22"/>
                <w:lang w:bidi="ar"/>
              </w:rPr>
              <w:t>管承插接头</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伟星</w:t>
            </w:r>
            <w:r>
              <w:rPr>
                <w:rStyle w:val="121"/>
                <w:rFonts w:hint="default"/>
                <w:sz w:val="22"/>
                <w:szCs w:val="22"/>
                <w:lang w:bidi="ar"/>
              </w:rPr>
              <w:t>/亚通</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110×63</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90</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PE</w:t>
            </w:r>
            <w:r>
              <w:rPr>
                <w:rStyle w:val="121"/>
                <w:rFonts w:hint="default"/>
                <w:sz w:val="22"/>
                <w:szCs w:val="22"/>
                <w:lang w:bidi="ar"/>
              </w:rPr>
              <w:t>管弯头</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伟星/亚通</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Φ63</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91</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PE</w:t>
            </w:r>
            <w:r>
              <w:rPr>
                <w:rStyle w:val="121"/>
                <w:rFonts w:hint="default"/>
                <w:sz w:val="22"/>
                <w:szCs w:val="22"/>
                <w:lang w:bidi="ar"/>
              </w:rPr>
              <w:t>管直接</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伟星/亚通</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Φ63</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92</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PE</w:t>
            </w:r>
            <w:r>
              <w:rPr>
                <w:rStyle w:val="121"/>
                <w:rFonts w:hint="default"/>
                <w:sz w:val="22"/>
                <w:szCs w:val="22"/>
                <w:lang w:bidi="ar"/>
              </w:rPr>
              <w:t>管</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伟星/亚通</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 xml:space="preserve"> Φ63 (6M/根)</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根</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93</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PE蝶阀</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伟星/亚通</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Φ80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94</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PE蝶阀</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伟星/亚通</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Φ100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95</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PPR内牙弯头</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伟星/亚通</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Φ32</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96</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PPR内牙直接</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伟星/亚通</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Φ32</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97</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PPR弯头</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伟星/亚通</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Φ32</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98</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PPR管扣</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伟星/亚通</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Φ32</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99</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 xml:space="preserve">PPR </w:t>
            </w:r>
            <w:r>
              <w:rPr>
                <w:rStyle w:val="121"/>
                <w:rFonts w:hint="default"/>
                <w:sz w:val="22"/>
                <w:szCs w:val="22"/>
                <w:lang w:bidi="ar"/>
              </w:rPr>
              <w:t>三通</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伟星/亚通</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Φ25</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100</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PPR</w:t>
            </w:r>
            <w:r>
              <w:rPr>
                <w:rStyle w:val="121"/>
                <w:rFonts w:hint="default"/>
                <w:sz w:val="22"/>
                <w:szCs w:val="22"/>
                <w:lang w:bidi="ar"/>
              </w:rPr>
              <w:t>内牙弯头</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伟星/亚通</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 xml:space="preserve"> Φ25×1/2</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101</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 xml:space="preserve">PPR </w:t>
            </w:r>
            <w:r>
              <w:rPr>
                <w:rStyle w:val="121"/>
                <w:rFonts w:hint="default"/>
                <w:sz w:val="22"/>
                <w:szCs w:val="22"/>
                <w:lang w:bidi="ar"/>
              </w:rPr>
              <w:t>内牙三通</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伟星/亚通</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Φ25×1/2</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102</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PPR</w:t>
            </w:r>
            <w:r>
              <w:rPr>
                <w:rStyle w:val="121"/>
                <w:rFonts w:hint="default"/>
                <w:sz w:val="22"/>
                <w:szCs w:val="22"/>
                <w:lang w:bidi="ar"/>
              </w:rPr>
              <w:t>异径三通</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伟星/亚通</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50×25</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103</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PPR</w:t>
            </w:r>
            <w:r>
              <w:rPr>
                <w:rStyle w:val="121"/>
                <w:rFonts w:hint="default"/>
                <w:sz w:val="22"/>
                <w:szCs w:val="22"/>
                <w:lang w:bidi="ar"/>
              </w:rPr>
              <w:t>内牙直接</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伟星/亚通</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50×11/2</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104</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PPR90</w:t>
            </w:r>
            <w:r>
              <w:rPr>
                <w:rStyle w:val="121"/>
                <w:rFonts w:hint="default"/>
                <w:sz w:val="22"/>
                <w:szCs w:val="22"/>
                <w:lang w:bidi="ar"/>
              </w:rPr>
              <w:t>度弯头</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伟星/亚通</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Φ50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105</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PE弯头</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伟星/亚通</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Φ110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106</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PPR</w:t>
            </w:r>
            <w:r>
              <w:rPr>
                <w:rStyle w:val="121"/>
                <w:rFonts w:hint="default"/>
                <w:sz w:val="22"/>
                <w:szCs w:val="22"/>
                <w:lang w:bidi="ar"/>
              </w:rPr>
              <w:t>直接</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埃美柯</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Φ32</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107</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遥控水力控制阀</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上海高特</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台</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108</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高水箱及带配件</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套</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109</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杂阀</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埃美柯</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Φ50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110</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弧形水表玻璃</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Φ70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111</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浮球阀</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紫铜王信</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4分</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套</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112</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PPR双活接球阀</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埃美柯</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Φ32</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113</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水表</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Φ50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台</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114</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蝶阀</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上海</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D17×16 Φ100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115</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螺栓</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Φ16×110（8cm）</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116</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小便及大便冲水阀</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hint="eastAsia" w:ascii="宋体" w:hAnsi="宋体" w:cs="宋体"/>
                <w:kern w:val="0"/>
                <w:sz w:val="22"/>
                <w:szCs w:val="18"/>
              </w:rPr>
            </w:pPr>
            <w:r>
              <w:rPr>
                <w:rFonts w:hint="eastAsia" w:ascii="宋体" w:hAnsi="宋体" w:cs="宋体"/>
                <w:kern w:val="0"/>
                <w:sz w:val="22"/>
                <w:szCs w:val="18"/>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全铜</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117</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 xml:space="preserve"> 玻璃胶</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千里马牌</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瓶</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118</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5厘玻璃</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62.50×69.50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片</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119</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 xml:space="preserve"> 5厘玻璃</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68.50×46.00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片</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120</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5厘玻璃</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140×60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片</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121</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3厘玻璃</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47×68</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片</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122</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3厘玻璃</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0.68×0.525</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片</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123</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消防栓箱玻璃</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67.50×52.50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片</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124</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消防栓箱玻璃</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32.50×32.50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片</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125</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铝窗拉手（左、右）</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126</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铁钉</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1.5寸、3寸</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斤</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127</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铁钉</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1寸、1.5寸、2寸、3寸</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盒</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128</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墙板钉</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3.5×25</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盒</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129</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自攻螺丝</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Φ4×50</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盒</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130</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自攻螺丝</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Φ5×15</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粒</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131</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自攻螺丝</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Φ3.5×25</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盒</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132</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柜子铜门吸</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133</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不锈钢自动插销（</w:t>
            </w:r>
            <w:r>
              <w:rPr>
                <w:rStyle w:val="127"/>
                <w:rFonts w:ascii="宋体" w:hAnsi="宋体"/>
                <w:sz w:val="22"/>
                <w:szCs w:val="22"/>
                <w:lang w:bidi="ar"/>
              </w:rPr>
              <w:t>1×</w:t>
            </w:r>
            <w:r>
              <w:rPr>
                <w:rStyle w:val="121"/>
                <w:rFonts w:hint="default"/>
                <w:sz w:val="22"/>
                <w:szCs w:val="22"/>
                <w:lang w:bidi="ar"/>
              </w:rPr>
              <w:t>12）</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125M/M</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盒</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134</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门吸</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135</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箱扣 （</w:t>
            </w:r>
            <w:r>
              <w:rPr>
                <w:rStyle w:val="127"/>
                <w:rFonts w:ascii="宋体" w:hAnsi="宋体"/>
                <w:sz w:val="22"/>
                <w:szCs w:val="22"/>
                <w:lang w:bidi="ar"/>
              </w:rPr>
              <w:t>1×</w:t>
            </w:r>
            <w:r>
              <w:rPr>
                <w:rStyle w:val="121"/>
                <w:rFonts w:hint="default"/>
                <w:sz w:val="22"/>
                <w:szCs w:val="22"/>
                <w:lang w:bidi="ar"/>
              </w:rPr>
              <w:t>10）</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100M/M</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盒</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136</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浴室门扣</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137</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柜子挂衣钩</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138</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球锁舌头</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139</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长球锁舌头</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140</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抽屉拉手</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副</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141</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铝窗保险锁（</w:t>
            </w:r>
            <w:r>
              <w:rPr>
                <w:rStyle w:val="127"/>
                <w:rFonts w:ascii="宋体" w:hAnsi="宋体"/>
                <w:sz w:val="22"/>
                <w:szCs w:val="22"/>
                <w:lang w:bidi="ar"/>
              </w:rPr>
              <w:t>1×</w:t>
            </w:r>
            <w:r>
              <w:rPr>
                <w:rStyle w:val="121"/>
                <w:rFonts w:hint="default"/>
                <w:sz w:val="22"/>
                <w:szCs w:val="22"/>
                <w:lang w:bidi="ar"/>
              </w:rPr>
              <w:t>4）</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盒</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142</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卫生间隔断平门锁（塑料）</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把</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143</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不锈钢执手门锁</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把</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144</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抽屉锁</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138</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把</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145</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 xml:space="preserve"> 球形锁</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固美牌</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把</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146</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不锈钢防盗锁</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把</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147</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抽屉锁</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138—22</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把</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148</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铜芯抽屉锁</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Φ22</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把</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149</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全铜防盗门锁芯</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把</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150</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插芯锁</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把</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151</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窗帘滑轮</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152</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卫生间隔断合页</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副</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153</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不锈钢半盖铰链</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副</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154</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kern w:val="0"/>
                <w:sz w:val="22"/>
                <w:szCs w:val="18"/>
              </w:rPr>
            </w:pPr>
            <w:r>
              <w:rPr>
                <w:rFonts w:ascii="宋体" w:hAnsi="宋体"/>
                <w:color w:val="000000"/>
                <w:kern w:val="0"/>
                <w:sz w:val="22"/>
                <w:szCs w:val="18"/>
                <w:lang w:bidi="ar"/>
              </w:rPr>
              <w:t>0</w:t>
            </w:r>
            <w:r>
              <w:rPr>
                <w:rStyle w:val="121"/>
                <w:rFonts w:hint="default"/>
                <w:sz w:val="22"/>
                <w:szCs w:val="22"/>
                <w:lang w:bidi="ar"/>
              </w:rPr>
              <w:t>号砂布</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飞轮牌</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张</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155</w:t>
            </w:r>
          </w:p>
        </w:tc>
        <w:tc>
          <w:tcPr>
            <w:tcW w:w="3282"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浴室门直角</w:t>
            </w:r>
          </w:p>
        </w:tc>
        <w:tc>
          <w:tcPr>
            <w:tcW w:w="1438"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373"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156</w:t>
            </w:r>
          </w:p>
        </w:tc>
        <w:tc>
          <w:tcPr>
            <w:tcW w:w="3282" w:type="dxa"/>
            <w:tcBorders>
              <w:top w:val="nil"/>
              <w:left w:val="nil"/>
              <w:bottom w:val="nil"/>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浴室隔断板直角码</w:t>
            </w:r>
          </w:p>
        </w:tc>
        <w:tc>
          <w:tcPr>
            <w:tcW w:w="1438" w:type="dxa"/>
            <w:tcBorders>
              <w:top w:val="nil"/>
              <w:left w:val="nil"/>
              <w:bottom w:val="nil"/>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2726" w:type="dxa"/>
            <w:tcBorders>
              <w:top w:val="nil"/>
              <w:left w:val="nil"/>
              <w:bottom w:val="nil"/>
              <w:right w:val="single" w:color="auto" w:sz="4" w:space="0"/>
            </w:tcBorders>
            <w:noWrap w:val="0"/>
            <w:vAlign w:val="center"/>
          </w:tcPr>
          <w:p>
            <w:pPr>
              <w:widowControl/>
              <w:jc w:val="center"/>
              <w:textAlignment w:val="center"/>
              <w:rPr>
                <w:rFonts w:ascii="宋体" w:hAnsi="宋体" w:cs="宋体"/>
                <w:color w:val="000000"/>
                <w:kern w:val="0"/>
                <w:sz w:val="22"/>
                <w:szCs w:val="18"/>
              </w:rPr>
            </w:pPr>
            <w:r>
              <w:rPr>
                <w:rFonts w:hint="eastAsia" w:ascii="宋体" w:hAnsi="宋体" w:cs="宋体"/>
                <w:color w:val="000000"/>
                <w:kern w:val="0"/>
                <w:sz w:val="22"/>
                <w:szCs w:val="18"/>
                <w:lang w:bidi="ar"/>
              </w:rPr>
              <w:t>*</w:t>
            </w:r>
          </w:p>
        </w:tc>
        <w:tc>
          <w:tcPr>
            <w:tcW w:w="710" w:type="dxa"/>
            <w:tcBorders>
              <w:top w:val="nil"/>
              <w:left w:val="nil"/>
              <w:bottom w:val="nil"/>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477" w:hRule="atLeast"/>
        </w:trPr>
        <w:tc>
          <w:tcPr>
            <w:tcW w:w="710"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157</w:t>
            </w:r>
          </w:p>
        </w:tc>
        <w:tc>
          <w:tcPr>
            <w:tcW w:w="3282" w:type="dxa"/>
            <w:tcBorders>
              <w:top w:val="single" w:color="auto" w:sz="4" w:space="0"/>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井盖</w:t>
            </w:r>
          </w:p>
        </w:tc>
        <w:tc>
          <w:tcPr>
            <w:tcW w:w="1438" w:type="dxa"/>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22"/>
                <w:szCs w:val="18"/>
              </w:rPr>
            </w:pPr>
          </w:p>
        </w:tc>
        <w:tc>
          <w:tcPr>
            <w:tcW w:w="2726" w:type="dxa"/>
            <w:tcBorders>
              <w:top w:val="single" w:color="auto" w:sz="4" w:space="0"/>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含不同材质不同规格，根据实际情况来采购安装</w:t>
            </w:r>
          </w:p>
        </w:tc>
        <w:tc>
          <w:tcPr>
            <w:tcW w:w="710" w:type="dxa"/>
            <w:tcBorders>
              <w:top w:val="single" w:color="auto" w:sz="4" w:space="0"/>
              <w:left w:val="nil"/>
              <w:bottom w:val="single" w:color="auto" w:sz="4" w:space="0"/>
              <w:right w:val="single" w:color="auto" w:sz="4" w:space="0"/>
            </w:tcBorders>
            <w:noWrap w:val="0"/>
            <w:vAlign w:val="center"/>
          </w:tcPr>
          <w:p>
            <w:pPr>
              <w:widowControl/>
              <w:jc w:val="center"/>
              <w:textAlignment w:val="center"/>
              <w:rPr>
                <w:rFonts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477" w:hRule="atLeast"/>
        </w:trPr>
        <w:tc>
          <w:tcPr>
            <w:tcW w:w="710"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kern w:val="0"/>
                <w:sz w:val="22"/>
                <w:szCs w:val="18"/>
              </w:rPr>
            </w:pPr>
            <w:r>
              <w:rPr>
                <w:rFonts w:hint="eastAsia" w:ascii="宋体" w:hAnsi="宋体" w:cs="宋体"/>
                <w:color w:val="000000"/>
                <w:kern w:val="0"/>
                <w:sz w:val="22"/>
                <w:szCs w:val="18"/>
                <w:lang w:bidi="ar"/>
              </w:rPr>
              <w:t>158</w:t>
            </w:r>
          </w:p>
        </w:tc>
        <w:tc>
          <w:tcPr>
            <w:tcW w:w="3282" w:type="dxa"/>
            <w:tcBorders>
              <w:top w:val="single" w:color="auto" w:sz="4" w:space="0"/>
              <w:left w:val="nil"/>
              <w:bottom w:val="single" w:color="auto" w:sz="4" w:space="0"/>
              <w:right w:val="single" w:color="auto" w:sz="4" w:space="0"/>
            </w:tcBorders>
            <w:noWrap w:val="0"/>
            <w:vAlign w:val="center"/>
          </w:tcPr>
          <w:p>
            <w:pPr>
              <w:widowControl/>
              <w:jc w:val="center"/>
              <w:textAlignment w:val="center"/>
              <w:rPr>
                <w:rFonts w:hint="eastAsia" w:ascii="宋体" w:hAnsi="宋体" w:cs="宋体"/>
                <w:kern w:val="0"/>
                <w:sz w:val="22"/>
                <w:szCs w:val="18"/>
              </w:rPr>
            </w:pPr>
            <w:r>
              <w:rPr>
                <w:rFonts w:hint="eastAsia" w:ascii="宋体" w:hAnsi="宋体" w:cs="宋体"/>
                <w:color w:val="000000"/>
                <w:kern w:val="0"/>
                <w:sz w:val="22"/>
                <w:szCs w:val="18"/>
                <w:lang w:bidi="ar"/>
              </w:rPr>
              <w:t>垃圾桶内胆</w:t>
            </w:r>
          </w:p>
        </w:tc>
        <w:tc>
          <w:tcPr>
            <w:tcW w:w="1438"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宋体"/>
                <w:kern w:val="0"/>
                <w:sz w:val="22"/>
                <w:szCs w:val="18"/>
              </w:rPr>
            </w:pPr>
          </w:p>
        </w:tc>
        <w:tc>
          <w:tcPr>
            <w:tcW w:w="2726" w:type="dxa"/>
            <w:tcBorders>
              <w:top w:val="single" w:color="auto" w:sz="4" w:space="0"/>
              <w:left w:val="nil"/>
              <w:bottom w:val="single" w:color="auto" w:sz="4" w:space="0"/>
              <w:right w:val="single" w:color="auto" w:sz="4" w:space="0"/>
            </w:tcBorders>
            <w:noWrap w:val="0"/>
            <w:vAlign w:val="center"/>
          </w:tcPr>
          <w:p>
            <w:pPr>
              <w:widowControl/>
              <w:jc w:val="center"/>
              <w:textAlignment w:val="center"/>
              <w:rPr>
                <w:rFonts w:hint="eastAsia" w:ascii="宋体" w:hAnsi="宋体" w:cs="宋体"/>
                <w:kern w:val="0"/>
                <w:sz w:val="22"/>
                <w:szCs w:val="18"/>
              </w:rPr>
            </w:pPr>
            <w:r>
              <w:rPr>
                <w:rFonts w:hint="eastAsia" w:ascii="宋体" w:hAnsi="宋体" w:cs="宋体"/>
                <w:color w:val="000000"/>
                <w:kern w:val="0"/>
                <w:sz w:val="22"/>
                <w:szCs w:val="18"/>
                <w:lang w:bidi="ar"/>
              </w:rPr>
              <w:t>根据实际垃圾桶规格</w:t>
            </w:r>
          </w:p>
        </w:tc>
        <w:tc>
          <w:tcPr>
            <w:tcW w:w="710" w:type="dxa"/>
            <w:tcBorders>
              <w:top w:val="single" w:color="auto" w:sz="4" w:space="0"/>
              <w:left w:val="nil"/>
              <w:bottom w:val="single" w:color="auto" w:sz="4" w:space="0"/>
              <w:right w:val="single" w:color="auto" w:sz="4" w:space="0"/>
            </w:tcBorders>
            <w:noWrap w:val="0"/>
            <w:vAlign w:val="center"/>
          </w:tcPr>
          <w:p>
            <w:pPr>
              <w:widowControl/>
              <w:jc w:val="center"/>
              <w:textAlignment w:val="center"/>
              <w:rPr>
                <w:rFonts w:hint="eastAsia" w:ascii="宋体" w:hAnsi="宋体" w:cs="宋体"/>
                <w:kern w:val="0"/>
                <w:sz w:val="22"/>
                <w:szCs w:val="18"/>
              </w:rPr>
            </w:pPr>
            <w:r>
              <w:rPr>
                <w:rFonts w:hint="eastAsia" w:ascii="宋体" w:hAnsi="宋体" w:cs="宋体"/>
                <w:color w:val="000000"/>
                <w:kern w:val="0"/>
                <w:sz w:val="22"/>
                <w:szCs w:val="18"/>
                <w:lang w:bidi="ar"/>
              </w:rPr>
              <w:t>个</w:t>
            </w:r>
          </w:p>
        </w:tc>
      </w:tr>
      <w:tr>
        <w:tblPrEx>
          <w:tblLayout w:type="fixed"/>
          <w:tblCellMar>
            <w:top w:w="0" w:type="dxa"/>
            <w:left w:w="108" w:type="dxa"/>
            <w:bottom w:w="0" w:type="dxa"/>
            <w:right w:w="108" w:type="dxa"/>
          </w:tblCellMar>
        </w:tblPrEx>
        <w:trPr>
          <w:trHeight w:val="477" w:hRule="atLeast"/>
        </w:trPr>
        <w:tc>
          <w:tcPr>
            <w:tcW w:w="710"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kern w:val="0"/>
                <w:sz w:val="22"/>
                <w:szCs w:val="18"/>
              </w:rPr>
            </w:pPr>
            <w:r>
              <w:rPr>
                <w:rFonts w:hint="eastAsia" w:ascii="宋体" w:hAnsi="宋体" w:cs="宋体"/>
                <w:color w:val="000000"/>
                <w:kern w:val="0"/>
                <w:sz w:val="22"/>
                <w:szCs w:val="18"/>
                <w:lang w:bidi="ar"/>
              </w:rPr>
              <w:t>159</w:t>
            </w:r>
          </w:p>
        </w:tc>
        <w:tc>
          <w:tcPr>
            <w:tcW w:w="3282" w:type="dxa"/>
            <w:tcBorders>
              <w:top w:val="single" w:color="auto" w:sz="4" w:space="0"/>
              <w:left w:val="nil"/>
              <w:bottom w:val="single" w:color="auto" w:sz="4" w:space="0"/>
              <w:right w:val="single" w:color="auto" w:sz="4" w:space="0"/>
            </w:tcBorders>
            <w:noWrap w:val="0"/>
            <w:vAlign w:val="center"/>
          </w:tcPr>
          <w:p>
            <w:pPr>
              <w:widowControl/>
              <w:jc w:val="center"/>
              <w:textAlignment w:val="center"/>
              <w:rPr>
                <w:rFonts w:hint="eastAsia" w:ascii="宋体" w:hAnsi="宋体" w:cs="宋体"/>
                <w:kern w:val="0"/>
                <w:sz w:val="22"/>
                <w:szCs w:val="18"/>
              </w:rPr>
            </w:pPr>
            <w:r>
              <w:rPr>
                <w:rFonts w:hint="eastAsia" w:ascii="宋体" w:hAnsi="宋体" w:cs="宋体"/>
                <w:color w:val="000000"/>
                <w:kern w:val="0"/>
                <w:sz w:val="22"/>
                <w:szCs w:val="18"/>
                <w:lang w:bidi="ar"/>
              </w:rPr>
              <w:t>吊扇</w:t>
            </w:r>
          </w:p>
        </w:tc>
        <w:tc>
          <w:tcPr>
            <w:tcW w:w="1438" w:type="dxa"/>
            <w:tcBorders>
              <w:top w:val="single" w:color="auto" w:sz="4" w:space="0"/>
              <w:left w:val="nil"/>
              <w:bottom w:val="single" w:color="auto" w:sz="4" w:space="0"/>
              <w:right w:val="single" w:color="auto" w:sz="4" w:space="0"/>
            </w:tcBorders>
            <w:noWrap w:val="0"/>
            <w:vAlign w:val="center"/>
          </w:tcPr>
          <w:p>
            <w:pPr>
              <w:widowControl/>
              <w:jc w:val="center"/>
              <w:textAlignment w:val="center"/>
              <w:rPr>
                <w:rFonts w:hint="eastAsia" w:ascii="宋体" w:hAnsi="宋体" w:cs="宋体"/>
                <w:kern w:val="0"/>
                <w:sz w:val="22"/>
                <w:szCs w:val="18"/>
              </w:rPr>
            </w:pPr>
            <w:r>
              <w:rPr>
                <w:rFonts w:hint="eastAsia" w:ascii="宋体" w:hAnsi="宋体" w:cs="宋体"/>
                <w:color w:val="000000"/>
                <w:kern w:val="0"/>
                <w:sz w:val="22"/>
                <w:szCs w:val="18"/>
                <w:lang w:bidi="ar"/>
              </w:rPr>
              <w:t>美的</w:t>
            </w:r>
          </w:p>
        </w:tc>
        <w:tc>
          <w:tcPr>
            <w:tcW w:w="2726" w:type="dxa"/>
            <w:tcBorders>
              <w:top w:val="single" w:color="auto" w:sz="4" w:space="0"/>
              <w:left w:val="nil"/>
              <w:bottom w:val="single" w:color="auto" w:sz="4" w:space="0"/>
              <w:right w:val="single" w:color="auto" w:sz="4" w:space="0"/>
            </w:tcBorders>
            <w:noWrap w:val="0"/>
            <w:vAlign w:val="center"/>
          </w:tcPr>
          <w:p>
            <w:pPr>
              <w:widowControl/>
              <w:jc w:val="center"/>
              <w:textAlignment w:val="center"/>
              <w:rPr>
                <w:rFonts w:hint="eastAsia" w:ascii="宋体" w:hAnsi="宋体" w:cs="宋体"/>
                <w:kern w:val="0"/>
                <w:sz w:val="22"/>
                <w:szCs w:val="18"/>
              </w:rPr>
            </w:pPr>
            <w:r>
              <w:rPr>
                <w:rFonts w:hint="eastAsia" w:ascii="宋体" w:hAnsi="宋体" w:cs="宋体"/>
                <w:color w:val="000000"/>
                <w:kern w:val="0"/>
                <w:sz w:val="22"/>
                <w:szCs w:val="18"/>
                <w:lang w:bidi="ar"/>
              </w:rPr>
              <w:t>1400mm</w:t>
            </w:r>
          </w:p>
        </w:tc>
        <w:tc>
          <w:tcPr>
            <w:tcW w:w="710" w:type="dxa"/>
            <w:tcBorders>
              <w:top w:val="single" w:color="auto" w:sz="4" w:space="0"/>
              <w:left w:val="nil"/>
              <w:bottom w:val="single" w:color="auto" w:sz="4" w:space="0"/>
              <w:right w:val="single" w:color="auto" w:sz="4" w:space="0"/>
            </w:tcBorders>
            <w:noWrap w:val="0"/>
            <w:vAlign w:val="center"/>
          </w:tcPr>
          <w:p>
            <w:pPr>
              <w:widowControl/>
              <w:jc w:val="center"/>
              <w:textAlignment w:val="center"/>
              <w:rPr>
                <w:rFonts w:hint="eastAsia" w:ascii="宋体" w:hAnsi="宋体" w:cs="宋体"/>
                <w:kern w:val="0"/>
                <w:sz w:val="22"/>
                <w:szCs w:val="18"/>
              </w:rPr>
            </w:pPr>
            <w:r>
              <w:rPr>
                <w:rFonts w:hint="eastAsia" w:ascii="宋体" w:hAnsi="宋体" w:cs="宋体"/>
                <w:color w:val="000000"/>
                <w:kern w:val="0"/>
                <w:sz w:val="22"/>
                <w:szCs w:val="18"/>
                <w:lang w:bidi="ar"/>
              </w:rPr>
              <w:t>台</w:t>
            </w:r>
          </w:p>
        </w:tc>
      </w:tr>
    </w:tbl>
    <w:p>
      <w:pPr>
        <w:spacing w:line="460" w:lineRule="exact"/>
        <w:rPr>
          <w:rFonts w:ascii="宋体" w:hAnsi="宋体" w:cs="宋体"/>
          <w:color w:val="FF0000"/>
          <w:kern w:val="0"/>
          <w:szCs w:val="21"/>
        </w:rPr>
      </w:pPr>
      <w:r>
        <w:rPr>
          <w:rFonts w:hint="eastAsia" w:ascii="宋体" w:hAnsi="宋体" w:cs="宋体"/>
          <w:color w:val="FF0000"/>
          <w:kern w:val="0"/>
          <w:szCs w:val="21"/>
        </w:rPr>
        <w:t>注：300元以下的所有相关维修材料须按校方需求每年统一购买，一次性入库，并做好相关登记。</w:t>
      </w:r>
    </w:p>
    <w:p>
      <w:pPr>
        <w:spacing w:line="460" w:lineRule="exact"/>
        <w:ind w:firstLine="420" w:firstLineChars="200"/>
        <w:rPr>
          <w:rFonts w:ascii="宋体" w:hAnsi="宋体" w:cs="宋体"/>
          <w:szCs w:val="21"/>
        </w:rPr>
      </w:pPr>
      <w:r>
        <w:rPr>
          <w:rFonts w:hint="eastAsia" w:ascii="宋体" w:hAnsi="宋体" w:cs="宋体"/>
          <w:szCs w:val="21"/>
        </w:rPr>
        <w:t>1.10 中标合同签订后，相关人员要一个月内熟练掌握全院的水、电管网及线路控制走向、操作规程。</w:t>
      </w:r>
    </w:p>
    <w:p>
      <w:pPr>
        <w:spacing w:line="460" w:lineRule="exact"/>
        <w:ind w:firstLine="420" w:firstLineChars="200"/>
        <w:rPr>
          <w:rFonts w:hint="eastAsia" w:ascii="宋体" w:hAnsi="宋体" w:cs="宋体"/>
          <w:kern w:val="0"/>
          <w:szCs w:val="21"/>
        </w:rPr>
      </w:pPr>
      <w:r>
        <w:rPr>
          <w:rFonts w:hint="eastAsia" w:ascii="宋体" w:hAnsi="宋体" w:cs="宋体"/>
          <w:szCs w:val="21"/>
        </w:rPr>
        <w:t>1.11今后增加的新建建筑物，维修和维护</w:t>
      </w:r>
      <w:r>
        <w:rPr>
          <w:rFonts w:hint="eastAsia" w:ascii="宋体" w:hAnsi="宋体" w:cs="宋体"/>
          <w:kern w:val="0"/>
          <w:szCs w:val="21"/>
        </w:rPr>
        <w:t>，根据中标人按照报价中对应的费用计算，（工资+医社保+服装费等），并且另行签订补充协议。</w:t>
      </w:r>
    </w:p>
    <w:p>
      <w:pPr>
        <w:pStyle w:val="30"/>
        <w:spacing w:line="440" w:lineRule="exact"/>
        <w:ind w:firstLine="422" w:firstLineChars="200"/>
        <w:rPr>
          <w:b/>
          <w:bCs/>
          <w:sz w:val="21"/>
          <w:szCs w:val="21"/>
        </w:rPr>
      </w:pPr>
      <w:r>
        <w:rPr>
          <w:rFonts w:hint="eastAsia" w:cs="宋体"/>
          <w:b/>
          <w:bCs/>
          <w:kern w:val="2"/>
          <w:sz w:val="21"/>
          <w:szCs w:val="21"/>
          <w:highlight w:val="yellow"/>
        </w:rPr>
        <w:t>（五）会议服务</w:t>
      </w:r>
    </w:p>
    <w:p>
      <w:pPr>
        <w:pStyle w:val="30"/>
        <w:spacing w:line="440" w:lineRule="exact"/>
        <w:ind w:firstLine="422" w:firstLineChars="200"/>
        <w:rPr>
          <w:rFonts w:cs="宋体"/>
          <w:b/>
          <w:bCs/>
          <w:kern w:val="2"/>
          <w:sz w:val="21"/>
          <w:szCs w:val="21"/>
        </w:rPr>
      </w:pPr>
      <w:r>
        <w:rPr>
          <w:rFonts w:hint="eastAsia" w:cs="宋体"/>
          <w:b/>
          <w:bCs/>
          <w:kern w:val="2"/>
          <w:sz w:val="21"/>
          <w:szCs w:val="21"/>
        </w:rPr>
        <w:t>1、会前服务</w:t>
      </w:r>
    </w:p>
    <w:p>
      <w:pPr>
        <w:pStyle w:val="30"/>
        <w:spacing w:line="440" w:lineRule="exact"/>
        <w:rPr>
          <w:rFonts w:cs="宋体"/>
          <w:kern w:val="2"/>
          <w:sz w:val="21"/>
          <w:szCs w:val="21"/>
        </w:rPr>
      </w:pPr>
      <w:r>
        <w:rPr>
          <w:rFonts w:hint="eastAsia" w:cs="宋体"/>
          <w:b/>
          <w:bCs/>
          <w:kern w:val="2"/>
          <w:sz w:val="21"/>
          <w:szCs w:val="21"/>
        </w:rPr>
        <w:t xml:space="preserve">    </w:t>
      </w:r>
      <w:r>
        <w:rPr>
          <w:rFonts w:hint="eastAsia" w:cs="宋体"/>
          <w:kern w:val="2"/>
          <w:sz w:val="21"/>
          <w:szCs w:val="21"/>
        </w:rPr>
        <w:t>1.1会前准备管理服务中心接到学校的会议通知。即组织保洁人员对会议场所行清扫、除尘作业，要求室内达到无积灰、无蜘网、窗明几净、地板亮。根据会议的性质、内容、规格、人数对会场进行布置。</w:t>
      </w:r>
    </w:p>
    <w:p>
      <w:pPr>
        <w:pStyle w:val="30"/>
        <w:spacing w:line="440" w:lineRule="exact"/>
        <w:rPr>
          <w:rFonts w:cs="宋体"/>
          <w:kern w:val="2"/>
          <w:sz w:val="21"/>
          <w:szCs w:val="21"/>
        </w:rPr>
      </w:pPr>
      <w:r>
        <w:rPr>
          <w:rFonts w:hint="eastAsia" w:cs="宋体"/>
          <w:kern w:val="2"/>
          <w:sz w:val="21"/>
          <w:szCs w:val="21"/>
        </w:rPr>
        <w:t xml:space="preserve">    1.2全面检查使用场所的水、电、家具、音响、空调等设备，发现问题及时通知有关部门进行维修或更换，确保正常使用。、将会场所需要的茶具、文具、话筒、投影仪等物品准备齐全。准备饮用水、饮料、点心、茶具、烟缸等；卫生间按规定准备毛巾、香皂等。</w:t>
      </w:r>
    </w:p>
    <w:p>
      <w:pPr>
        <w:pStyle w:val="30"/>
        <w:spacing w:line="440" w:lineRule="exact"/>
        <w:ind w:firstLine="420"/>
        <w:rPr>
          <w:rFonts w:cs="宋体"/>
          <w:kern w:val="2"/>
          <w:sz w:val="21"/>
          <w:szCs w:val="21"/>
        </w:rPr>
      </w:pPr>
      <w:r>
        <w:rPr>
          <w:rFonts w:hint="eastAsia" w:cs="宋体"/>
          <w:kern w:val="2"/>
          <w:sz w:val="21"/>
          <w:szCs w:val="21"/>
        </w:rPr>
        <w:t>1.3根据天气情况，调节室内温度。使用冷风、暖风，涉及其他部门准备的，应提前通知有关部门。</w:t>
      </w:r>
    </w:p>
    <w:p>
      <w:pPr>
        <w:pStyle w:val="30"/>
        <w:spacing w:line="440" w:lineRule="exact"/>
        <w:ind w:left="480"/>
        <w:rPr>
          <w:rFonts w:cs="宋体"/>
          <w:b/>
          <w:bCs/>
          <w:kern w:val="2"/>
          <w:sz w:val="21"/>
          <w:szCs w:val="21"/>
        </w:rPr>
      </w:pPr>
      <w:r>
        <w:rPr>
          <w:rFonts w:hint="eastAsia" w:cs="宋体"/>
          <w:b/>
          <w:bCs/>
          <w:kern w:val="2"/>
          <w:sz w:val="21"/>
          <w:szCs w:val="21"/>
        </w:rPr>
        <w:t>2、会中服务程序和操作标准</w:t>
      </w:r>
    </w:p>
    <w:p>
      <w:pPr>
        <w:pStyle w:val="30"/>
        <w:spacing w:line="440" w:lineRule="exact"/>
        <w:rPr>
          <w:rFonts w:cs="宋体"/>
          <w:kern w:val="2"/>
          <w:sz w:val="21"/>
          <w:szCs w:val="21"/>
        </w:rPr>
      </w:pPr>
      <w:r>
        <w:rPr>
          <w:rFonts w:hint="eastAsia" w:cs="宋体"/>
          <w:b/>
          <w:bCs/>
          <w:kern w:val="2"/>
          <w:sz w:val="21"/>
          <w:szCs w:val="21"/>
        </w:rPr>
        <w:t xml:space="preserve">     </w:t>
      </w:r>
      <w:r>
        <w:rPr>
          <w:rFonts w:hint="eastAsia" w:cs="宋体"/>
          <w:kern w:val="2"/>
          <w:sz w:val="21"/>
          <w:szCs w:val="21"/>
        </w:rPr>
        <w:t>2.1会议开始后，要尽量避免打扰客人，会议服务人员在会场外或会场最后位置站立。</w:t>
      </w:r>
    </w:p>
    <w:p>
      <w:pPr>
        <w:pStyle w:val="30"/>
        <w:spacing w:line="440" w:lineRule="exact"/>
        <w:rPr>
          <w:rFonts w:cs="宋体"/>
          <w:kern w:val="2"/>
          <w:sz w:val="21"/>
          <w:szCs w:val="21"/>
        </w:rPr>
      </w:pPr>
      <w:r>
        <w:rPr>
          <w:rFonts w:hint="eastAsia" w:cs="宋体"/>
          <w:kern w:val="2"/>
          <w:sz w:val="21"/>
          <w:szCs w:val="21"/>
        </w:rPr>
        <w:t xml:space="preserve">     2.2会议开始30分钟后再添加茶水，以后每15分钟一次，添加茶水服务与斟倒茶水服务操作程序一致。</w:t>
      </w:r>
    </w:p>
    <w:p>
      <w:pPr>
        <w:pStyle w:val="30"/>
        <w:spacing w:line="440" w:lineRule="exact"/>
        <w:rPr>
          <w:rFonts w:cs="宋体"/>
          <w:kern w:val="2"/>
          <w:sz w:val="21"/>
          <w:szCs w:val="21"/>
        </w:rPr>
      </w:pPr>
      <w:r>
        <w:rPr>
          <w:rFonts w:hint="eastAsia" w:cs="宋体"/>
          <w:kern w:val="2"/>
          <w:sz w:val="21"/>
          <w:szCs w:val="21"/>
        </w:rPr>
        <w:t xml:space="preserve">     2.3服务员在进行会议服务中，如发现会场中烟灰缸内有两个烟头或有明显杂物时，须马上更换。</w:t>
      </w:r>
    </w:p>
    <w:p>
      <w:pPr>
        <w:pStyle w:val="30"/>
        <w:spacing w:line="440" w:lineRule="exact"/>
        <w:rPr>
          <w:rFonts w:cs="宋体"/>
          <w:kern w:val="2"/>
          <w:sz w:val="21"/>
          <w:szCs w:val="21"/>
        </w:rPr>
      </w:pPr>
      <w:r>
        <w:rPr>
          <w:rFonts w:hint="eastAsia" w:cs="宋体"/>
          <w:kern w:val="2"/>
          <w:sz w:val="21"/>
          <w:szCs w:val="21"/>
        </w:rPr>
        <w:t xml:space="preserve">     2.4在会议中间休息时，服务员应迅速进行整理台布、烟灰缸等卫生清洁工作。</w:t>
      </w:r>
    </w:p>
    <w:p>
      <w:pPr>
        <w:pStyle w:val="30"/>
        <w:spacing w:line="440" w:lineRule="exact"/>
        <w:rPr>
          <w:rFonts w:cs="宋体"/>
          <w:kern w:val="2"/>
          <w:sz w:val="21"/>
          <w:szCs w:val="21"/>
        </w:rPr>
      </w:pPr>
      <w:r>
        <w:rPr>
          <w:rFonts w:hint="eastAsia" w:cs="宋体"/>
          <w:kern w:val="2"/>
          <w:sz w:val="21"/>
          <w:szCs w:val="21"/>
        </w:rPr>
        <w:t xml:space="preserve">     2.5会议接待中，服务人员应面带微笑表现大方、得体，服务员尽量不要说话，点头微笑即可。重要会议除非有通知或特殊要求，服务员一般不可随便进入。</w:t>
      </w:r>
    </w:p>
    <w:p>
      <w:pPr>
        <w:pStyle w:val="30"/>
        <w:spacing w:line="440" w:lineRule="exact"/>
        <w:rPr>
          <w:rFonts w:cs="宋体"/>
          <w:kern w:val="2"/>
          <w:sz w:val="21"/>
          <w:szCs w:val="21"/>
        </w:rPr>
      </w:pPr>
      <w:r>
        <w:rPr>
          <w:rFonts w:hint="eastAsia" w:cs="宋体"/>
          <w:kern w:val="2"/>
          <w:sz w:val="21"/>
          <w:szCs w:val="21"/>
        </w:rPr>
        <w:t xml:space="preserve">     2.6会议接待管理人员要在关键时刻关注现场情况，出现问题，及时协调解决。</w:t>
      </w:r>
    </w:p>
    <w:p>
      <w:pPr>
        <w:pStyle w:val="30"/>
        <w:spacing w:line="440" w:lineRule="exact"/>
        <w:ind w:left="480"/>
        <w:rPr>
          <w:rFonts w:cs="宋体"/>
          <w:b/>
          <w:bCs/>
          <w:kern w:val="2"/>
          <w:sz w:val="21"/>
          <w:szCs w:val="21"/>
        </w:rPr>
      </w:pPr>
      <w:r>
        <w:rPr>
          <w:rFonts w:hint="eastAsia" w:cs="宋体"/>
          <w:b/>
          <w:bCs/>
          <w:kern w:val="2"/>
          <w:sz w:val="21"/>
          <w:szCs w:val="21"/>
        </w:rPr>
        <w:t>3、会后服务</w:t>
      </w:r>
    </w:p>
    <w:p>
      <w:pPr>
        <w:pStyle w:val="30"/>
        <w:spacing w:line="440" w:lineRule="exact"/>
        <w:ind w:firstLine="420" w:firstLineChars="200"/>
        <w:rPr>
          <w:rFonts w:cs="宋体"/>
          <w:kern w:val="2"/>
          <w:sz w:val="21"/>
          <w:szCs w:val="21"/>
        </w:rPr>
      </w:pPr>
      <w:r>
        <w:rPr>
          <w:rFonts w:hint="eastAsia" w:cs="宋体"/>
          <w:kern w:val="2"/>
          <w:sz w:val="21"/>
          <w:szCs w:val="21"/>
        </w:rPr>
        <w:t>会议结束后。安排保洁人员清扫会场室内外桌面及地面。清洗茶具、烟缸等物品。规整会议音响、桌椅，关闭会议室门窗。</w:t>
      </w:r>
    </w:p>
    <w:p>
      <w:pPr>
        <w:pStyle w:val="30"/>
        <w:spacing w:line="440" w:lineRule="exact"/>
        <w:ind w:left="480"/>
        <w:rPr>
          <w:rFonts w:cs="宋体"/>
          <w:b/>
          <w:bCs/>
          <w:kern w:val="2"/>
          <w:sz w:val="21"/>
          <w:szCs w:val="21"/>
        </w:rPr>
      </w:pPr>
      <w:r>
        <w:rPr>
          <w:rFonts w:hint="eastAsia" w:cs="宋体"/>
          <w:b/>
          <w:bCs/>
          <w:kern w:val="2"/>
          <w:sz w:val="21"/>
          <w:szCs w:val="21"/>
        </w:rPr>
        <w:t>4、人员配置及要求</w:t>
      </w:r>
    </w:p>
    <w:p>
      <w:pPr>
        <w:pStyle w:val="30"/>
        <w:spacing w:line="440" w:lineRule="exact"/>
        <w:ind w:firstLine="420" w:firstLineChars="200"/>
        <w:rPr>
          <w:rFonts w:cs="宋体"/>
          <w:kern w:val="2"/>
          <w:sz w:val="21"/>
          <w:szCs w:val="21"/>
        </w:rPr>
      </w:pPr>
      <w:r>
        <w:rPr>
          <w:rFonts w:hint="eastAsia" w:cs="宋体"/>
          <w:kern w:val="2"/>
          <w:sz w:val="21"/>
          <w:szCs w:val="21"/>
        </w:rPr>
        <w:t>4.1人员配备要求：配置1名会议服务人员，女性，年龄在40周岁以下，具备两年以上会务工作经历，身体健康，工作认真负责，言行举止文明大方，具有良好的沟通协调能力并定期接受培训；</w:t>
      </w:r>
    </w:p>
    <w:p>
      <w:pPr>
        <w:pStyle w:val="30"/>
        <w:spacing w:line="440" w:lineRule="exact"/>
        <w:ind w:firstLine="420" w:firstLineChars="200"/>
        <w:rPr>
          <w:rFonts w:cs="宋体"/>
          <w:b/>
          <w:bCs/>
          <w:kern w:val="2"/>
          <w:sz w:val="21"/>
          <w:szCs w:val="21"/>
        </w:rPr>
      </w:pPr>
      <w:r>
        <w:rPr>
          <w:rFonts w:hint="eastAsia" w:cs="宋体"/>
          <w:kern w:val="2"/>
          <w:sz w:val="21"/>
          <w:szCs w:val="21"/>
        </w:rPr>
        <w:t>4.2会务人员还需兼职文员，熟悉办公软件，协助校方整理日常事务资料，完成校方交代的事项。</w:t>
      </w:r>
    </w:p>
    <w:p>
      <w:pPr>
        <w:pStyle w:val="30"/>
        <w:spacing w:line="440" w:lineRule="exact"/>
        <w:ind w:firstLine="422" w:firstLineChars="200"/>
        <w:rPr>
          <w:rFonts w:cs="宋体"/>
          <w:b/>
          <w:bCs/>
          <w:kern w:val="2"/>
          <w:sz w:val="21"/>
          <w:szCs w:val="21"/>
          <w:highlight w:val="yellow"/>
        </w:rPr>
      </w:pPr>
      <w:r>
        <w:rPr>
          <w:rFonts w:hint="eastAsia" w:cs="宋体"/>
          <w:b/>
          <w:bCs/>
          <w:kern w:val="2"/>
          <w:sz w:val="21"/>
          <w:szCs w:val="21"/>
          <w:highlight w:val="yellow"/>
        </w:rPr>
        <w:t>（六）楼宇管理服务</w:t>
      </w:r>
    </w:p>
    <w:p>
      <w:pPr>
        <w:pStyle w:val="30"/>
        <w:spacing w:line="440" w:lineRule="exact"/>
        <w:rPr>
          <w:rFonts w:cs="宋体"/>
          <w:kern w:val="2"/>
          <w:sz w:val="21"/>
          <w:szCs w:val="21"/>
        </w:rPr>
      </w:pPr>
      <w:r>
        <w:rPr>
          <w:rFonts w:hint="eastAsia" w:cs="宋体"/>
          <w:kern w:val="2"/>
          <w:sz w:val="21"/>
          <w:szCs w:val="21"/>
        </w:rPr>
        <w:t xml:space="preserve">    </w:t>
      </w:r>
      <w:r>
        <w:rPr>
          <w:rFonts w:hint="eastAsia" w:cs="宋体"/>
          <w:b/>
          <w:bCs/>
          <w:kern w:val="2"/>
          <w:sz w:val="21"/>
          <w:szCs w:val="21"/>
        </w:rPr>
        <w:t>1、教学楼管理与服务</w:t>
      </w:r>
    </w:p>
    <w:p>
      <w:pPr>
        <w:pStyle w:val="30"/>
        <w:spacing w:line="440" w:lineRule="exact"/>
        <w:ind w:firstLine="420" w:firstLineChars="200"/>
        <w:rPr>
          <w:rFonts w:cs="宋体"/>
          <w:kern w:val="2"/>
          <w:sz w:val="21"/>
          <w:szCs w:val="21"/>
        </w:rPr>
      </w:pPr>
      <w:r>
        <w:rPr>
          <w:rFonts w:hint="eastAsia" w:cs="宋体"/>
          <w:kern w:val="2"/>
          <w:sz w:val="21"/>
          <w:szCs w:val="21"/>
        </w:rPr>
        <w:t>1.1负责做好学校管理部门委托的相关教室设施的管理工作。</w:t>
      </w:r>
    </w:p>
    <w:p>
      <w:pPr>
        <w:pStyle w:val="30"/>
        <w:spacing w:line="440" w:lineRule="exact"/>
        <w:ind w:firstLine="420" w:firstLineChars="200"/>
        <w:rPr>
          <w:rFonts w:cs="宋体"/>
          <w:kern w:val="2"/>
          <w:sz w:val="21"/>
          <w:szCs w:val="21"/>
        </w:rPr>
      </w:pPr>
      <w:r>
        <w:rPr>
          <w:rFonts w:hint="eastAsia" w:cs="宋体"/>
          <w:kern w:val="2"/>
          <w:sz w:val="21"/>
          <w:szCs w:val="21"/>
        </w:rPr>
        <w:t>1.2确保教学楼栋内所有资产的安全，做好防火、防盗、防破坏工作。</w:t>
      </w:r>
    </w:p>
    <w:p>
      <w:pPr>
        <w:pStyle w:val="30"/>
        <w:spacing w:line="440" w:lineRule="exact"/>
        <w:ind w:firstLine="420" w:firstLineChars="200"/>
        <w:rPr>
          <w:rFonts w:cs="宋体"/>
          <w:kern w:val="2"/>
          <w:sz w:val="21"/>
          <w:szCs w:val="21"/>
        </w:rPr>
      </w:pPr>
      <w:r>
        <w:rPr>
          <w:rFonts w:hint="eastAsia" w:cs="宋体"/>
          <w:kern w:val="2"/>
          <w:sz w:val="21"/>
          <w:szCs w:val="21"/>
        </w:rPr>
        <w:t>1.3做好教室开关门窗工作。</w:t>
      </w:r>
    </w:p>
    <w:p>
      <w:pPr>
        <w:pStyle w:val="30"/>
        <w:spacing w:line="440" w:lineRule="exact"/>
        <w:ind w:firstLine="420" w:firstLineChars="200"/>
        <w:rPr>
          <w:rFonts w:cs="宋体"/>
          <w:kern w:val="2"/>
          <w:sz w:val="21"/>
          <w:szCs w:val="21"/>
        </w:rPr>
      </w:pPr>
      <w:r>
        <w:rPr>
          <w:rFonts w:hint="eastAsia" w:cs="宋体"/>
          <w:kern w:val="2"/>
          <w:sz w:val="21"/>
          <w:szCs w:val="21"/>
        </w:rPr>
        <w:t>1.4做好教学区多媒体设备、监控、风扇、空调、课桌椅、电灯、插座、玻璃、门窗、窗帘、龙头、下水道等设施的检查、保修或维修工作。</w:t>
      </w:r>
    </w:p>
    <w:p>
      <w:pPr>
        <w:pStyle w:val="30"/>
        <w:spacing w:line="440" w:lineRule="exact"/>
        <w:ind w:firstLine="420" w:firstLineChars="200"/>
        <w:rPr>
          <w:rFonts w:cs="宋体"/>
          <w:kern w:val="2"/>
          <w:sz w:val="21"/>
          <w:szCs w:val="21"/>
        </w:rPr>
      </w:pPr>
      <w:r>
        <w:rPr>
          <w:rFonts w:hint="eastAsia" w:cs="宋体"/>
          <w:kern w:val="2"/>
          <w:sz w:val="21"/>
          <w:szCs w:val="21"/>
        </w:rPr>
        <w:t>1.5做好教室资产的管理工作，按要求做好课桌椅的调配工作。</w:t>
      </w:r>
    </w:p>
    <w:p>
      <w:pPr>
        <w:pStyle w:val="30"/>
        <w:spacing w:line="440" w:lineRule="exact"/>
        <w:ind w:firstLine="420" w:firstLineChars="200"/>
        <w:rPr>
          <w:rFonts w:cs="宋体"/>
          <w:kern w:val="2"/>
          <w:sz w:val="21"/>
          <w:szCs w:val="21"/>
        </w:rPr>
      </w:pPr>
      <w:r>
        <w:rPr>
          <w:rFonts w:hint="eastAsia" w:cs="宋体"/>
          <w:kern w:val="2"/>
          <w:sz w:val="21"/>
          <w:szCs w:val="21"/>
        </w:rPr>
        <w:t>1.6做好教室管理的日常档案记录，及时报告设备的运行及维护情况。</w:t>
      </w:r>
    </w:p>
    <w:p>
      <w:pPr>
        <w:pStyle w:val="30"/>
        <w:spacing w:line="440" w:lineRule="exact"/>
        <w:ind w:firstLine="420" w:firstLineChars="200"/>
        <w:rPr>
          <w:rFonts w:cs="宋体"/>
          <w:kern w:val="2"/>
          <w:sz w:val="21"/>
          <w:szCs w:val="21"/>
        </w:rPr>
      </w:pPr>
      <w:r>
        <w:rPr>
          <w:rFonts w:hint="eastAsia" w:cs="宋体"/>
          <w:kern w:val="2"/>
          <w:sz w:val="21"/>
          <w:szCs w:val="21"/>
        </w:rPr>
        <w:t>1.7做好各类大型考试的教室安排、教室卫生、考场秩序维护等相关后勤服务工作（包括英语四、六级、专业等级考试等）。</w:t>
      </w:r>
    </w:p>
    <w:p>
      <w:pPr>
        <w:pStyle w:val="30"/>
        <w:spacing w:line="440" w:lineRule="exact"/>
        <w:ind w:firstLine="420" w:firstLineChars="200"/>
        <w:rPr>
          <w:rFonts w:cs="宋体"/>
          <w:kern w:val="2"/>
          <w:sz w:val="21"/>
          <w:szCs w:val="21"/>
        </w:rPr>
      </w:pPr>
      <w:r>
        <w:rPr>
          <w:rFonts w:hint="eastAsia" w:cs="宋体"/>
          <w:kern w:val="2"/>
          <w:sz w:val="21"/>
          <w:szCs w:val="21"/>
        </w:rPr>
        <w:t>1.8配合学校管理部门做好教室借用工作，确保借用教室公共财产完好无损，有损坏应及时处理或上报学校管理部门。</w:t>
      </w:r>
    </w:p>
    <w:p>
      <w:pPr>
        <w:pStyle w:val="30"/>
        <w:spacing w:line="440" w:lineRule="exact"/>
        <w:ind w:firstLine="420" w:firstLineChars="200"/>
        <w:rPr>
          <w:rFonts w:cs="宋体"/>
          <w:kern w:val="2"/>
          <w:sz w:val="21"/>
          <w:szCs w:val="21"/>
        </w:rPr>
      </w:pPr>
      <w:r>
        <w:rPr>
          <w:rFonts w:hint="eastAsia" w:cs="宋体"/>
          <w:kern w:val="2"/>
          <w:sz w:val="21"/>
          <w:szCs w:val="21"/>
        </w:rPr>
        <w:t>1.9不得擅自利用教室进行营利性活动，应及时发现并阻止第三方未经批准的营利性活动。</w:t>
      </w:r>
    </w:p>
    <w:p>
      <w:pPr>
        <w:pStyle w:val="30"/>
        <w:spacing w:line="440" w:lineRule="exact"/>
        <w:ind w:firstLine="420" w:firstLineChars="200"/>
        <w:rPr>
          <w:rFonts w:cs="宋体"/>
          <w:kern w:val="2"/>
          <w:sz w:val="21"/>
          <w:szCs w:val="21"/>
        </w:rPr>
      </w:pPr>
      <w:r>
        <w:rPr>
          <w:rFonts w:hint="eastAsia" w:cs="宋体"/>
          <w:kern w:val="2"/>
          <w:sz w:val="21"/>
          <w:szCs w:val="21"/>
        </w:rPr>
        <w:t>1.10经学校管理部门批准后，负责桌椅的借出和收回工作。</w:t>
      </w:r>
    </w:p>
    <w:p>
      <w:pPr>
        <w:pStyle w:val="30"/>
        <w:spacing w:line="440" w:lineRule="exact"/>
        <w:ind w:firstLine="420" w:firstLineChars="200"/>
        <w:rPr>
          <w:rFonts w:cs="宋体"/>
          <w:kern w:val="2"/>
          <w:sz w:val="21"/>
          <w:szCs w:val="21"/>
        </w:rPr>
      </w:pPr>
      <w:r>
        <w:rPr>
          <w:rFonts w:hint="eastAsia" w:cs="宋体"/>
          <w:kern w:val="2"/>
          <w:sz w:val="21"/>
          <w:szCs w:val="21"/>
        </w:rPr>
        <w:t>1.11保证日常或教室借用后移动桌椅的整齐有序。</w:t>
      </w:r>
    </w:p>
    <w:p>
      <w:pPr>
        <w:pStyle w:val="30"/>
        <w:spacing w:line="440" w:lineRule="exact"/>
        <w:ind w:firstLine="420" w:firstLineChars="200"/>
        <w:rPr>
          <w:rFonts w:cs="宋体"/>
          <w:kern w:val="2"/>
          <w:sz w:val="21"/>
          <w:szCs w:val="21"/>
        </w:rPr>
      </w:pPr>
      <w:r>
        <w:rPr>
          <w:rFonts w:hint="eastAsia" w:cs="宋体"/>
          <w:kern w:val="2"/>
          <w:sz w:val="21"/>
          <w:szCs w:val="21"/>
        </w:rPr>
        <w:t>1.12确保各教室课桌椅完好、不丢失，满足教务处的排课需求，将教室外的桌椅回收放置到位。</w:t>
      </w:r>
    </w:p>
    <w:p>
      <w:pPr>
        <w:pStyle w:val="30"/>
        <w:spacing w:line="440" w:lineRule="exact"/>
        <w:ind w:firstLine="420" w:firstLineChars="200"/>
        <w:rPr>
          <w:rFonts w:cs="宋体"/>
          <w:kern w:val="2"/>
          <w:sz w:val="21"/>
          <w:szCs w:val="21"/>
        </w:rPr>
      </w:pPr>
      <w:r>
        <w:rPr>
          <w:rFonts w:hint="eastAsia" w:cs="宋体"/>
          <w:kern w:val="2"/>
          <w:sz w:val="21"/>
          <w:szCs w:val="21"/>
        </w:rPr>
        <w:t>1.13确保公共区域的休闲椅完好、整齐有序、不丢失。</w:t>
      </w:r>
    </w:p>
    <w:p>
      <w:pPr>
        <w:pStyle w:val="30"/>
        <w:spacing w:line="440" w:lineRule="exact"/>
        <w:ind w:firstLine="420" w:firstLineChars="200"/>
        <w:rPr>
          <w:rFonts w:cs="宋体"/>
          <w:kern w:val="2"/>
          <w:sz w:val="21"/>
          <w:szCs w:val="21"/>
        </w:rPr>
      </w:pPr>
      <w:r>
        <w:rPr>
          <w:rFonts w:hint="eastAsia" w:cs="宋体"/>
          <w:kern w:val="2"/>
          <w:sz w:val="21"/>
          <w:szCs w:val="21"/>
        </w:rPr>
        <w:t>1.14根据教室管理规定和有关文件，禁止未经教务处批准的个人或班级私自长期占用教室，一经发现应及时清除。</w:t>
      </w:r>
    </w:p>
    <w:p>
      <w:pPr>
        <w:pStyle w:val="30"/>
        <w:spacing w:line="440" w:lineRule="exact"/>
        <w:ind w:firstLine="420" w:firstLineChars="200"/>
        <w:rPr>
          <w:rFonts w:cs="宋体"/>
          <w:kern w:val="2"/>
          <w:sz w:val="21"/>
          <w:szCs w:val="21"/>
        </w:rPr>
      </w:pPr>
      <w:r>
        <w:rPr>
          <w:rFonts w:hint="eastAsia" w:cs="宋体"/>
          <w:kern w:val="2"/>
          <w:sz w:val="21"/>
          <w:szCs w:val="21"/>
        </w:rPr>
        <w:t>1.15保持教学区（特别是教学楼）的安静，制止一切影响教学秩序的行为。</w:t>
      </w:r>
    </w:p>
    <w:p>
      <w:pPr>
        <w:pStyle w:val="30"/>
        <w:spacing w:line="440" w:lineRule="exact"/>
        <w:ind w:firstLine="420" w:firstLineChars="200"/>
        <w:rPr>
          <w:rFonts w:cs="宋体"/>
          <w:kern w:val="2"/>
          <w:sz w:val="21"/>
          <w:szCs w:val="21"/>
        </w:rPr>
      </w:pPr>
      <w:r>
        <w:rPr>
          <w:rFonts w:hint="eastAsia" w:cs="宋体"/>
          <w:kern w:val="2"/>
          <w:sz w:val="21"/>
          <w:szCs w:val="21"/>
        </w:rPr>
        <w:t>1.16配备专职工作人员负责协调教学楼管理的有关事务，及时处理师生的服务要求，主动接受师生的投诉等。</w:t>
      </w:r>
    </w:p>
    <w:p>
      <w:pPr>
        <w:pStyle w:val="30"/>
        <w:spacing w:line="440" w:lineRule="exact"/>
        <w:ind w:firstLine="420" w:firstLineChars="200"/>
        <w:rPr>
          <w:rFonts w:cs="宋体"/>
          <w:kern w:val="2"/>
          <w:sz w:val="21"/>
          <w:szCs w:val="21"/>
        </w:rPr>
      </w:pPr>
      <w:r>
        <w:rPr>
          <w:rFonts w:hint="eastAsia" w:cs="宋体"/>
          <w:kern w:val="2"/>
          <w:sz w:val="21"/>
          <w:szCs w:val="21"/>
        </w:rPr>
        <w:t>1.17教室需要的粉笔（无尘、多色、以白色和红色为主）、黑板擦（优质、可吸尘）、白板笔等应及时供应和补充，满足教师上课需要，购置由校方负责。</w:t>
      </w:r>
    </w:p>
    <w:p>
      <w:pPr>
        <w:pStyle w:val="30"/>
        <w:spacing w:line="440" w:lineRule="exact"/>
        <w:ind w:firstLine="420" w:firstLineChars="200"/>
        <w:rPr>
          <w:rFonts w:cs="宋体"/>
          <w:kern w:val="2"/>
          <w:sz w:val="21"/>
          <w:szCs w:val="21"/>
        </w:rPr>
      </w:pPr>
      <w:r>
        <w:rPr>
          <w:rFonts w:hint="eastAsia" w:cs="宋体"/>
          <w:kern w:val="2"/>
          <w:sz w:val="21"/>
          <w:szCs w:val="21"/>
        </w:rPr>
        <w:t>1.18做好教室的防盗工作，不相关的人员不得入内。</w:t>
      </w:r>
    </w:p>
    <w:p>
      <w:pPr>
        <w:pStyle w:val="30"/>
        <w:spacing w:line="440" w:lineRule="exact"/>
        <w:ind w:firstLine="420" w:firstLineChars="200"/>
        <w:rPr>
          <w:rFonts w:cs="宋体"/>
          <w:kern w:val="2"/>
          <w:sz w:val="21"/>
          <w:szCs w:val="21"/>
        </w:rPr>
      </w:pPr>
      <w:r>
        <w:rPr>
          <w:rFonts w:hint="eastAsia" w:cs="宋体"/>
          <w:kern w:val="2"/>
          <w:sz w:val="21"/>
          <w:szCs w:val="21"/>
        </w:rPr>
        <w:t>1.19教学楼教室、走道、楼梯、卫生间照明设备的正常运行和关启。</w:t>
      </w:r>
    </w:p>
    <w:p>
      <w:pPr>
        <w:pStyle w:val="30"/>
        <w:spacing w:line="440" w:lineRule="exact"/>
        <w:ind w:firstLine="420" w:firstLineChars="200"/>
        <w:rPr>
          <w:rFonts w:cs="宋体"/>
          <w:kern w:val="2"/>
          <w:sz w:val="21"/>
          <w:szCs w:val="21"/>
        </w:rPr>
      </w:pPr>
      <w:r>
        <w:rPr>
          <w:rFonts w:hint="eastAsia" w:cs="宋体"/>
          <w:kern w:val="2"/>
          <w:sz w:val="21"/>
          <w:szCs w:val="21"/>
        </w:rPr>
        <w:t>1.20保证教学楼供水系统正常运作，出现故障应及时维修。</w:t>
      </w:r>
    </w:p>
    <w:p>
      <w:pPr>
        <w:pStyle w:val="30"/>
        <w:spacing w:line="440" w:lineRule="exact"/>
        <w:ind w:firstLine="420" w:firstLineChars="200"/>
        <w:rPr>
          <w:rFonts w:cs="宋体"/>
          <w:kern w:val="2"/>
          <w:sz w:val="21"/>
          <w:szCs w:val="21"/>
        </w:rPr>
      </w:pPr>
      <w:r>
        <w:rPr>
          <w:rFonts w:hint="eastAsia" w:cs="宋体"/>
          <w:kern w:val="2"/>
          <w:sz w:val="21"/>
          <w:szCs w:val="21"/>
        </w:rPr>
        <w:t>1.21负责教室钥匙管理。按冬春季、夏秋季不同作息时间表每天开关门窗（晚上22:00必须清场并锁闭教室门窗），防止因管理服务原因造成的教学事故及安全事故的发生。做好晚自习、节假日、寒暑期自习教室集中管理，并依据学生自习人数有计划地分区、分层开放教室并通知。</w:t>
      </w:r>
    </w:p>
    <w:p>
      <w:pPr>
        <w:pStyle w:val="30"/>
        <w:spacing w:line="440" w:lineRule="exact"/>
        <w:ind w:firstLine="420" w:firstLineChars="200"/>
        <w:rPr>
          <w:rFonts w:cs="宋体"/>
          <w:kern w:val="2"/>
          <w:sz w:val="21"/>
          <w:szCs w:val="21"/>
        </w:rPr>
      </w:pPr>
      <w:r>
        <w:rPr>
          <w:rFonts w:hint="eastAsia" w:cs="宋体"/>
          <w:kern w:val="2"/>
          <w:sz w:val="21"/>
          <w:szCs w:val="21"/>
        </w:rPr>
        <w:t>1.22协助保卫处做好各楼宇周边的车辆停放工作，确保摆放有序。</w:t>
      </w:r>
    </w:p>
    <w:p>
      <w:pPr>
        <w:pStyle w:val="30"/>
        <w:spacing w:line="440" w:lineRule="exact"/>
        <w:ind w:firstLine="420" w:firstLineChars="200"/>
        <w:rPr>
          <w:rFonts w:cs="宋体"/>
          <w:kern w:val="2"/>
          <w:sz w:val="21"/>
          <w:szCs w:val="21"/>
        </w:rPr>
      </w:pPr>
      <w:r>
        <w:rPr>
          <w:rFonts w:hint="eastAsia" w:cs="宋体"/>
          <w:kern w:val="2"/>
          <w:sz w:val="21"/>
          <w:szCs w:val="21"/>
        </w:rPr>
        <w:t>1.23日常巡视，保证屋面、天台日常处于安全管理状态。未经批准，不得允许无关人员和外来人员进入各楼宇的屋面、天台。未经批准，严禁任何单位或个人在屋面、天台乱搭建。</w:t>
      </w:r>
    </w:p>
    <w:p>
      <w:pPr>
        <w:pStyle w:val="30"/>
        <w:spacing w:line="440" w:lineRule="exact"/>
        <w:ind w:firstLine="420" w:firstLineChars="200"/>
        <w:rPr>
          <w:rFonts w:cs="宋体"/>
          <w:kern w:val="2"/>
          <w:sz w:val="21"/>
          <w:szCs w:val="21"/>
        </w:rPr>
      </w:pPr>
      <w:r>
        <w:rPr>
          <w:rFonts w:hint="eastAsia" w:cs="宋体"/>
          <w:kern w:val="2"/>
          <w:sz w:val="21"/>
          <w:szCs w:val="21"/>
        </w:rPr>
        <w:t>1.24经学校有关部门批准的其他需要。</w:t>
      </w:r>
    </w:p>
    <w:p>
      <w:pPr>
        <w:pStyle w:val="30"/>
        <w:spacing w:line="440" w:lineRule="exact"/>
        <w:ind w:firstLine="422" w:firstLineChars="200"/>
        <w:rPr>
          <w:rFonts w:cs="宋体"/>
          <w:b/>
          <w:bCs/>
          <w:kern w:val="2"/>
          <w:sz w:val="21"/>
          <w:szCs w:val="21"/>
        </w:rPr>
      </w:pPr>
      <w:r>
        <w:rPr>
          <w:rFonts w:hint="eastAsia" w:cs="宋体"/>
          <w:b/>
          <w:bCs/>
          <w:kern w:val="2"/>
          <w:sz w:val="21"/>
          <w:szCs w:val="21"/>
        </w:rPr>
        <w:t>2、学生宿舍管理与服务</w:t>
      </w:r>
    </w:p>
    <w:p>
      <w:pPr>
        <w:pStyle w:val="30"/>
        <w:spacing w:line="440" w:lineRule="exact"/>
        <w:ind w:firstLine="420" w:firstLineChars="200"/>
        <w:rPr>
          <w:rFonts w:cs="宋体"/>
          <w:kern w:val="2"/>
          <w:sz w:val="21"/>
          <w:szCs w:val="21"/>
        </w:rPr>
      </w:pPr>
      <w:r>
        <w:rPr>
          <w:rFonts w:hint="eastAsia" w:cs="宋体"/>
          <w:kern w:val="2"/>
          <w:sz w:val="21"/>
          <w:szCs w:val="21"/>
        </w:rPr>
        <w:t>2.1按教育部、学校及相关职能部门的有关文件精神要求，配合学校管理部门做好学生宿舍的综合管理服务（包括学生的日常行为规范引导、生活区与宿舍的维修管理以及安全检查、文明督导等相关工作）。</w:t>
      </w:r>
    </w:p>
    <w:p>
      <w:pPr>
        <w:pStyle w:val="30"/>
        <w:spacing w:line="440" w:lineRule="exact"/>
        <w:ind w:firstLine="420" w:firstLineChars="200"/>
        <w:rPr>
          <w:rFonts w:cs="宋体"/>
          <w:kern w:val="2"/>
          <w:sz w:val="21"/>
          <w:szCs w:val="21"/>
        </w:rPr>
      </w:pPr>
      <w:r>
        <w:rPr>
          <w:rFonts w:hint="eastAsia" w:cs="宋体"/>
          <w:kern w:val="2"/>
          <w:sz w:val="21"/>
          <w:szCs w:val="21"/>
        </w:rPr>
        <w:t>2.2每栋楼设置专职宿舍管理员实行24小时值班（内卫，2名轮班值），按照校方的管理要求进行值班服务、公共环境检查、楼宇设施设备查验、受理报修投诉、现场核查、应急响应、禁止外卖进入等。</w:t>
      </w:r>
    </w:p>
    <w:p>
      <w:pPr>
        <w:pStyle w:val="30"/>
        <w:spacing w:line="440" w:lineRule="exact"/>
        <w:ind w:firstLine="420" w:firstLineChars="200"/>
        <w:rPr>
          <w:rFonts w:cs="宋体"/>
          <w:kern w:val="2"/>
          <w:sz w:val="21"/>
          <w:szCs w:val="21"/>
        </w:rPr>
      </w:pPr>
      <w:r>
        <w:rPr>
          <w:rFonts w:hint="eastAsia" w:cs="宋体"/>
          <w:kern w:val="2"/>
          <w:sz w:val="21"/>
          <w:szCs w:val="21"/>
        </w:rPr>
        <w:t>2.3依据学校相关规定，做好生活区保洁、门岗安保、维修、消防的巡查登记工作；定期做好园区、楼宇、宿舍设施和物品的清查与登记、存档（反馈）工作。</w:t>
      </w:r>
    </w:p>
    <w:p>
      <w:pPr>
        <w:pStyle w:val="30"/>
        <w:spacing w:line="440" w:lineRule="exact"/>
        <w:ind w:firstLine="420" w:firstLineChars="200"/>
        <w:rPr>
          <w:rFonts w:cs="宋体"/>
          <w:kern w:val="2"/>
          <w:sz w:val="21"/>
          <w:szCs w:val="21"/>
        </w:rPr>
      </w:pPr>
      <w:r>
        <w:rPr>
          <w:rFonts w:hint="eastAsia" w:cs="宋体"/>
          <w:kern w:val="2"/>
          <w:sz w:val="21"/>
          <w:szCs w:val="21"/>
        </w:rPr>
        <w:t>2.4协调相关物业保洁与维修力量做好空宿舍与毕业生退宿宿舍的卫生清理与基础维修，并协助学校管理部门做好学生住宿方案、办理学生入住接待、登记（核对）、退房等工信。</w:t>
      </w:r>
    </w:p>
    <w:p>
      <w:pPr>
        <w:pStyle w:val="30"/>
        <w:spacing w:line="440" w:lineRule="exact"/>
        <w:ind w:firstLine="420" w:firstLineChars="200"/>
        <w:rPr>
          <w:rFonts w:cs="宋体"/>
          <w:kern w:val="2"/>
          <w:sz w:val="21"/>
          <w:szCs w:val="21"/>
        </w:rPr>
      </w:pPr>
      <w:r>
        <w:rPr>
          <w:rFonts w:hint="eastAsia" w:cs="宋体"/>
          <w:kern w:val="2"/>
          <w:sz w:val="21"/>
          <w:szCs w:val="21"/>
        </w:rPr>
        <w:t>2.5督促学生自觉遵守学校的各项规章制度和作息时间，做好公共秩序维护，协助做好宿舍的调整、归整工作，发现问题及时处理并报校区管理部门。</w:t>
      </w:r>
    </w:p>
    <w:p>
      <w:pPr>
        <w:pStyle w:val="30"/>
        <w:spacing w:line="440" w:lineRule="exact"/>
        <w:ind w:firstLine="420" w:firstLineChars="200"/>
        <w:rPr>
          <w:rFonts w:cs="宋体"/>
          <w:kern w:val="2"/>
          <w:sz w:val="21"/>
          <w:szCs w:val="21"/>
        </w:rPr>
      </w:pPr>
      <w:r>
        <w:rPr>
          <w:rFonts w:hint="eastAsia" w:cs="宋体"/>
          <w:kern w:val="2"/>
          <w:sz w:val="21"/>
          <w:szCs w:val="21"/>
        </w:rPr>
        <w:t>2.6协助做好学生宿舍钥匙的交接、管理及日常备用钥匙管理；协助做好毕业学生宿舍门锁锁芯、锁匙的更换工作。（备注：我校对毕业生宿舍的大部分门锁锁芯进行锁芯互换，少部分损坏的锁芯进行更换，锁芯采购费用由校方负责。）</w:t>
      </w:r>
    </w:p>
    <w:p>
      <w:pPr>
        <w:pStyle w:val="30"/>
        <w:spacing w:line="440" w:lineRule="exact"/>
        <w:ind w:firstLine="420" w:firstLineChars="200"/>
        <w:rPr>
          <w:rFonts w:cs="宋体"/>
          <w:kern w:val="2"/>
          <w:sz w:val="21"/>
          <w:szCs w:val="21"/>
        </w:rPr>
      </w:pPr>
      <w:r>
        <w:rPr>
          <w:rFonts w:hint="eastAsia" w:cs="宋体"/>
          <w:kern w:val="2"/>
          <w:sz w:val="21"/>
          <w:szCs w:val="21"/>
        </w:rPr>
        <w:t>2.7做好宿舍楼天台、架空层的日常安全管理；协调、协助园区保安，做好生活区、宿舍楼周边各类车辆停放秩序管理；协助受理失物招领等各便民服务工作。</w:t>
      </w:r>
    </w:p>
    <w:p>
      <w:pPr>
        <w:pStyle w:val="30"/>
        <w:spacing w:line="440" w:lineRule="exact"/>
        <w:ind w:firstLine="420" w:firstLineChars="200"/>
        <w:rPr>
          <w:rFonts w:cs="宋体"/>
          <w:kern w:val="2"/>
          <w:sz w:val="21"/>
          <w:szCs w:val="21"/>
        </w:rPr>
      </w:pPr>
      <w:r>
        <w:rPr>
          <w:rFonts w:hint="eastAsia" w:cs="宋体"/>
          <w:kern w:val="2"/>
          <w:sz w:val="21"/>
          <w:szCs w:val="21"/>
        </w:rPr>
        <w:t>2.8配合学校管理部门做好学生日常防火、防盗、安全用水用电宣传教育工作；日常结合具体工作，规劝、制止破坏宿舍设施、扰乱宿舍生活秩序、“门前三清”不到位（无明显垃圾、无乱张贴、无乱堆放）、打架谩骂等不文明行为并做好耐心说服教育工作；对违章者及时劝导、制止或报送学校管理部门处理。</w:t>
      </w:r>
    </w:p>
    <w:p>
      <w:pPr>
        <w:pStyle w:val="30"/>
        <w:spacing w:line="440" w:lineRule="exact"/>
        <w:ind w:firstLine="420" w:firstLineChars="200"/>
        <w:rPr>
          <w:rFonts w:cs="宋体"/>
          <w:kern w:val="2"/>
          <w:sz w:val="21"/>
          <w:szCs w:val="21"/>
        </w:rPr>
      </w:pPr>
      <w:r>
        <w:rPr>
          <w:rFonts w:hint="eastAsia" w:cs="宋体"/>
          <w:kern w:val="2"/>
          <w:sz w:val="21"/>
          <w:szCs w:val="21"/>
        </w:rPr>
        <w:t>2.9协助做好学生宿舍水表抄录、统计和督促收缴工作（按学期抄表）；协助学校管理部门做好节能减排工作。</w:t>
      </w:r>
    </w:p>
    <w:p>
      <w:pPr>
        <w:pStyle w:val="30"/>
        <w:spacing w:line="440" w:lineRule="exact"/>
        <w:ind w:firstLine="420" w:firstLineChars="200"/>
        <w:rPr>
          <w:rFonts w:cs="宋体"/>
          <w:kern w:val="2"/>
          <w:sz w:val="21"/>
          <w:szCs w:val="21"/>
        </w:rPr>
      </w:pPr>
      <w:r>
        <w:rPr>
          <w:rFonts w:hint="eastAsia" w:cs="宋体"/>
          <w:kern w:val="2"/>
          <w:sz w:val="21"/>
          <w:szCs w:val="21"/>
        </w:rPr>
        <w:t>2.10做好寒暑假期间安全管理和能源管理，做好公共设备安全、楼宇安全、消防检查、防台与能源管理工作。遇天灾（如台风等恶劣天气），应协调组织做好防护应对工作，并配合校区管理部门排查登记学生宿舍阳台等易坠落物、清理园区及周边宣传横幅、竖幅等防台防涝工作，消除安全隐患。</w:t>
      </w:r>
    </w:p>
    <w:p>
      <w:pPr>
        <w:pStyle w:val="30"/>
        <w:spacing w:line="440" w:lineRule="exact"/>
        <w:ind w:firstLine="420" w:firstLineChars="200"/>
        <w:rPr>
          <w:rFonts w:cs="宋体"/>
          <w:kern w:val="2"/>
          <w:sz w:val="21"/>
          <w:szCs w:val="21"/>
        </w:rPr>
      </w:pPr>
      <w:r>
        <w:rPr>
          <w:rFonts w:hint="eastAsia" w:cs="宋体"/>
          <w:kern w:val="2"/>
          <w:sz w:val="21"/>
          <w:szCs w:val="21"/>
        </w:rPr>
        <w:t>2.11遇突发事件，管理人员、值班管理人员必须在第一时间报告学校管理部门及相关人员，如情况紧急应同时报警（110、120或119等），管理人员必须在第一时间到现场处理问题或协调处理问题。</w:t>
      </w:r>
    </w:p>
    <w:p>
      <w:pPr>
        <w:pStyle w:val="30"/>
        <w:spacing w:line="440" w:lineRule="exact"/>
        <w:ind w:firstLine="420" w:firstLineChars="200"/>
        <w:rPr>
          <w:rFonts w:cs="宋体"/>
          <w:kern w:val="2"/>
          <w:sz w:val="21"/>
          <w:szCs w:val="21"/>
        </w:rPr>
      </w:pPr>
      <w:r>
        <w:rPr>
          <w:rFonts w:hint="eastAsia" w:cs="宋体"/>
          <w:kern w:val="2"/>
          <w:sz w:val="21"/>
          <w:szCs w:val="21"/>
        </w:rPr>
        <w:t>2.12配合建立学生住宿人员管理信息系统，协助校区管理部门做好日常生活区日常学生管理工作。</w:t>
      </w:r>
    </w:p>
    <w:p>
      <w:pPr>
        <w:pStyle w:val="30"/>
        <w:spacing w:line="440" w:lineRule="exact"/>
        <w:ind w:firstLine="420" w:firstLineChars="200"/>
        <w:rPr>
          <w:rFonts w:cs="宋体"/>
          <w:kern w:val="2"/>
          <w:sz w:val="21"/>
          <w:szCs w:val="21"/>
        </w:rPr>
      </w:pPr>
      <w:r>
        <w:rPr>
          <w:rFonts w:hint="eastAsia" w:cs="宋体"/>
          <w:kern w:val="2"/>
          <w:sz w:val="21"/>
          <w:szCs w:val="21"/>
        </w:rPr>
        <w:t>2.13负责做好生活区内各楼宇周边的车辆停放工作，确保摆放有序。</w:t>
      </w:r>
    </w:p>
    <w:p>
      <w:pPr>
        <w:pStyle w:val="30"/>
        <w:spacing w:line="440" w:lineRule="exact"/>
        <w:ind w:firstLine="420" w:firstLineChars="200"/>
        <w:rPr>
          <w:rFonts w:cs="宋体"/>
          <w:kern w:val="2"/>
          <w:sz w:val="21"/>
          <w:szCs w:val="21"/>
        </w:rPr>
      </w:pPr>
      <w:r>
        <w:rPr>
          <w:rFonts w:hint="eastAsia" w:cs="宋体"/>
          <w:kern w:val="2"/>
          <w:sz w:val="21"/>
          <w:szCs w:val="21"/>
        </w:rPr>
        <w:t>2.14经学校有关部门批准的其他需要。</w:t>
      </w:r>
    </w:p>
    <w:p>
      <w:pPr>
        <w:pStyle w:val="30"/>
        <w:spacing w:line="440" w:lineRule="exact"/>
        <w:ind w:firstLine="422" w:firstLineChars="200"/>
        <w:rPr>
          <w:rFonts w:cs="宋体"/>
          <w:b/>
          <w:bCs/>
          <w:color w:val="auto"/>
          <w:kern w:val="2"/>
          <w:sz w:val="21"/>
          <w:szCs w:val="21"/>
        </w:rPr>
      </w:pPr>
      <w:r>
        <w:rPr>
          <w:rFonts w:hint="eastAsia" w:cs="宋体"/>
          <w:b/>
          <w:bCs/>
          <w:color w:val="auto"/>
          <w:kern w:val="2"/>
          <w:sz w:val="21"/>
          <w:szCs w:val="21"/>
          <w:lang w:val="en-US" w:eastAsia="zh-CN"/>
        </w:rPr>
        <w:t>3</w:t>
      </w:r>
      <w:r>
        <w:rPr>
          <w:rFonts w:hint="eastAsia" w:cs="宋体"/>
          <w:b/>
          <w:bCs/>
          <w:color w:val="auto"/>
          <w:kern w:val="2"/>
          <w:sz w:val="21"/>
          <w:szCs w:val="21"/>
        </w:rPr>
        <w:t>、楼宇管理员培训管理</w:t>
      </w:r>
    </w:p>
    <w:p>
      <w:pPr>
        <w:pStyle w:val="30"/>
        <w:spacing w:line="440" w:lineRule="exact"/>
        <w:ind w:firstLine="420" w:firstLineChars="200"/>
        <w:rPr>
          <w:rFonts w:cs="宋体"/>
          <w:color w:val="auto"/>
          <w:kern w:val="2"/>
          <w:sz w:val="21"/>
          <w:szCs w:val="21"/>
        </w:rPr>
      </w:pPr>
      <w:r>
        <w:rPr>
          <w:rFonts w:hint="eastAsia" w:cs="宋体"/>
          <w:color w:val="auto"/>
          <w:kern w:val="2"/>
          <w:sz w:val="21"/>
          <w:szCs w:val="21"/>
          <w:lang w:val="en-US" w:eastAsia="zh-CN"/>
        </w:rPr>
        <w:t>3</w:t>
      </w:r>
      <w:r>
        <w:rPr>
          <w:rFonts w:hint="eastAsia" w:cs="宋体"/>
          <w:color w:val="auto"/>
          <w:kern w:val="2"/>
          <w:sz w:val="21"/>
          <w:szCs w:val="21"/>
        </w:rPr>
        <w:t>.1楼宇管理员培训计划</w:t>
      </w:r>
    </w:p>
    <w:p>
      <w:pPr>
        <w:pStyle w:val="30"/>
        <w:spacing w:line="440" w:lineRule="exact"/>
        <w:ind w:firstLine="420" w:firstLineChars="200"/>
        <w:rPr>
          <w:rFonts w:cs="宋体"/>
          <w:color w:val="auto"/>
          <w:kern w:val="2"/>
          <w:sz w:val="21"/>
          <w:szCs w:val="21"/>
        </w:rPr>
      </w:pPr>
      <w:r>
        <w:rPr>
          <w:rFonts w:hint="eastAsia" w:cs="宋体"/>
          <w:color w:val="auto"/>
          <w:kern w:val="2"/>
          <w:sz w:val="21"/>
          <w:szCs w:val="21"/>
          <w:lang w:val="en-US" w:eastAsia="zh-CN"/>
        </w:rPr>
        <w:t>3</w:t>
      </w:r>
      <w:r>
        <w:rPr>
          <w:rFonts w:hint="eastAsia" w:cs="宋体"/>
          <w:color w:val="auto"/>
          <w:kern w:val="2"/>
          <w:sz w:val="21"/>
          <w:szCs w:val="21"/>
        </w:rPr>
        <w:t>.1.1定期开展楼宇管理员培训会，邀请业内有楼管管理经验的领导或专家作为讲师，为所有的楼管员进行授课培训。</w:t>
      </w:r>
    </w:p>
    <w:p>
      <w:pPr>
        <w:pStyle w:val="30"/>
        <w:spacing w:line="440" w:lineRule="exact"/>
        <w:ind w:firstLine="420" w:firstLineChars="200"/>
        <w:rPr>
          <w:rFonts w:cs="宋体"/>
          <w:color w:val="auto"/>
          <w:kern w:val="2"/>
          <w:sz w:val="21"/>
          <w:szCs w:val="21"/>
        </w:rPr>
      </w:pPr>
      <w:r>
        <w:rPr>
          <w:rFonts w:hint="eastAsia" w:cs="宋体"/>
          <w:color w:val="auto"/>
          <w:kern w:val="2"/>
          <w:sz w:val="21"/>
          <w:szCs w:val="21"/>
          <w:lang w:val="en-US" w:eastAsia="zh-CN"/>
        </w:rPr>
        <w:t>3</w:t>
      </w:r>
      <w:r>
        <w:rPr>
          <w:rFonts w:hint="eastAsia" w:cs="宋体"/>
          <w:color w:val="auto"/>
          <w:kern w:val="2"/>
          <w:sz w:val="21"/>
          <w:szCs w:val="21"/>
        </w:rPr>
        <w:t>.1.2培训目的：使楼管员达到能从事本职工作的基本要求；统一员工思想，提升员工素质；提高楼管员的服务技能；提高服务水平。</w:t>
      </w:r>
    </w:p>
    <w:p>
      <w:pPr>
        <w:pStyle w:val="30"/>
        <w:spacing w:line="440" w:lineRule="exact"/>
        <w:ind w:firstLine="420" w:firstLineChars="200"/>
        <w:rPr>
          <w:rFonts w:cs="宋体"/>
          <w:color w:val="auto"/>
          <w:kern w:val="2"/>
          <w:sz w:val="21"/>
          <w:szCs w:val="21"/>
        </w:rPr>
      </w:pPr>
      <w:r>
        <w:rPr>
          <w:rFonts w:hint="eastAsia" w:cs="宋体"/>
          <w:color w:val="auto"/>
          <w:kern w:val="2"/>
          <w:sz w:val="21"/>
          <w:szCs w:val="21"/>
          <w:lang w:val="en-US" w:eastAsia="zh-CN"/>
        </w:rPr>
        <w:t>3</w:t>
      </w:r>
      <w:r>
        <w:rPr>
          <w:rFonts w:hint="eastAsia" w:cs="宋体"/>
          <w:color w:val="auto"/>
          <w:kern w:val="2"/>
          <w:sz w:val="21"/>
          <w:szCs w:val="21"/>
        </w:rPr>
        <w:t>.2岗前培训计划</w:t>
      </w:r>
    </w:p>
    <w:p>
      <w:pPr>
        <w:pStyle w:val="30"/>
        <w:spacing w:line="440" w:lineRule="exact"/>
        <w:ind w:firstLine="420" w:firstLineChars="200"/>
        <w:rPr>
          <w:rFonts w:cs="宋体"/>
          <w:color w:val="auto"/>
          <w:kern w:val="2"/>
          <w:sz w:val="21"/>
          <w:szCs w:val="21"/>
        </w:rPr>
      </w:pPr>
      <w:r>
        <w:rPr>
          <w:rFonts w:hint="eastAsia" w:cs="宋体"/>
          <w:color w:val="auto"/>
          <w:kern w:val="2"/>
          <w:sz w:val="21"/>
          <w:szCs w:val="21"/>
          <w:lang w:val="en-US" w:eastAsia="zh-CN"/>
        </w:rPr>
        <w:t>3</w:t>
      </w:r>
      <w:r>
        <w:rPr>
          <w:rFonts w:hint="eastAsia" w:cs="宋体"/>
          <w:color w:val="auto"/>
          <w:kern w:val="2"/>
          <w:sz w:val="21"/>
          <w:szCs w:val="21"/>
        </w:rPr>
        <w:t xml:space="preserve">.2.1 培训内容  </w:t>
      </w:r>
    </w:p>
    <w:p>
      <w:pPr>
        <w:pStyle w:val="30"/>
        <w:spacing w:line="440" w:lineRule="exact"/>
        <w:ind w:firstLine="420" w:firstLineChars="200"/>
        <w:rPr>
          <w:rFonts w:cs="宋体"/>
          <w:color w:val="auto"/>
          <w:kern w:val="2"/>
          <w:sz w:val="21"/>
          <w:szCs w:val="21"/>
        </w:rPr>
      </w:pPr>
      <w:r>
        <w:rPr>
          <w:rFonts w:hint="eastAsia" w:cs="宋体"/>
          <w:color w:val="auto"/>
          <w:kern w:val="2"/>
          <w:sz w:val="21"/>
          <w:szCs w:val="21"/>
        </w:rPr>
        <w:t>学习学校的校园文化以及物业公司企业文化；掌握物业管理基础知识；了解校园概况、宿舍楼以及教学楼概况，教职工以及在校生概况；加强楼管楼宇管理意识；提高服务意识、沟通技巧、礼仪等技能；加强日常管理与突发事件的应急处理；规范楼管岗位职责与操作规范；熟悉宿舍楼与教学楼进出管理以及钥匙管理规程。</w:t>
      </w:r>
    </w:p>
    <w:p>
      <w:pPr>
        <w:pStyle w:val="30"/>
        <w:spacing w:line="440" w:lineRule="exact"/>
        <w:ind w:firstLine="420" w:firstLineChars="200"/>
        <w:rPr>
          <w:rFonts w:cs="宋体"/>
          <w:color w:val="auto"/>
          <w:kern w:val="2"/>
          <w:sz w:val="21"/>
          <w:szCs w:val="21"/>
        </w:rPr>
      </w:pPr>
      <w:r>
        <w:rPr>
          <w:rFonts w:hint="eastAsia" w:cs="宋体"/>
          <w:color w:val="auto"/>
          <w:kern w:val="2"/>
          <w:sz w:val="21"/>
          <w:szCs w:val="21"/>
          <w:lang w:val="en-US" w:eastAsia="zh-CN"/>
        </w:rPr>
        <w:t>3</w:t>
      </w:r>
      <w:r>
        <w:rPr>
          <w:rFonts w:hint="eastAsia" w:cs="宋体"/>
          <w:color w:val="auto"/>
          <w:kern w:val="2"/>
          <w:sz w:val="21"/>
          <w:szCs w:val="21"/>
        </w:rPr>
        <w:t>.2.2 培训对象与培训课时</w:t>
      </w:r>
    </w:p>
    <w:p>
      <w:pPr>
        <w:pStyle w:val="30"/>
        <w:spacing w:line="440" w:lineRule="exact"/>
        <w:ind w:firstLine="420" w:firstLineChars="200"/>
        <w:rPr>
          <w:rFonts w:cs="宋体"/>
          <w:color w:val="auto"/>
          <w:kern w:val="2"/>
          <w:sz w:val="21"/>
          <w:szCs w:val="21"/>
        </w:rPr>
      </w:pPr>
      <w:r>
        <w:rPr>
          <w:rFonts w:hint="eastAsia" w:cs="宋体"/>
          <w:color w:val="auto"/>
          <w:kern w:val="2"/>
          <w:sz w:val="21"/>
          <w:szCs w:val="21"/>
        </w:rPr>
        <w:t>培训对象：全体楼宇管理员；</w:t>
      </w:r>
    </w:p>
    <w:p>
      <w:pPr>
        <w:pStyle w:val="30"/>
        <w:spacing w:line="440" w:lineRule="exact"/>
        <w:ind w:firstLine="420" w:firstLineChars="200"/>
        <w:rPr>
          <w:rFonts w:cs="宋体"/>
          <w:color w:val="auto"/>
          <w:kern w:val="2"/>
          <w:sz w:val="21"/>
          <w:szCs w:val="21"/>
        </w:rPr>
      </w:pPr>
      <w:r>
        <w:rPr>
          <w:rFonts w:hint="eastAsia" w:cs="宋体"/>
          <w:color w:val="auto"/>
          <w:kern w:val="2"/>
          <w:sz w:val="21"/>
          <w:szCs w:val="21"/>
        </w:rPr>
        <w:t>培训课时：3课时。</w:t>
      </w:r>
    </w:p>
    <w:p>
      <w:pPr>
        <w:pStyle w:val="30"/>
        <w:spacing w:line="440" w:lineRule="exact"/>
        <w:ind w:firstLine="420" w:firstLineChars="200"/>
        <w:rPr>
          <w:rFonts w:cs="宋体"/>
          <w:color w:val="auto"/>
          <w:kern w:val="2"/>
          <w:sz w:val="21"/>
          <w:szCs w:val="21"/>
        </w:rPr>
      </w:pPr>
      <w:r>
        <w:rPr>
          <w:rFonts w:hint="eastAsia" w:cs="宋体"/>
          <w:color w:val="auto"/>
          <w:kern w:val="2"/>
          <w:sz w:val="21"/>
          <w:szCs w:val="21"/>
          <w:lang w:val="en-US" w:eastAsia="zh-CN"/>
        </w:rPr>
        <w:t>3</w:t>
      </w:r>
      <w:r>
        <w:rPr>
          <w:rFonts w:hint="eastAsia" w:cs="宋体"/>
          <w:color w:val="auto"/>
          <w:kern w:val="2"/>
          <w:sz w:val="21"/>
          <w:szCs w:val="21"/>
        </w:rPr>
        <w:t>.3在岗培训</w:t>
      </w:r>
    </w:p>
    <w:p>
      <w:pPr>
        <w:pStyle w:val="30"/>
        <w:spacing w:line="440" w:lineRule="exact"/>
        <w:ind w:firstLine="420" w:firstLineChars="200"/>
        <w:rPr>
          <w:rFonts w:cs="宋体"/>
          <w:color w:val="auto"/>
          <w:kern w:val="2"/>
          <w:sz w:val="21"/>
          <w:szCs w:val="21"/>
        </w:rPr>
      </w:pPr>
      <w:r>
        <w:rPr>
          <w:rFonts w:hint="eastAsia" w:cs="宋体"/>
          <w:color w:val="auto"/>
          <w:kern w:val="2"/>
          <w:sz w:val="21"/>
          <w:szCs w:val="21"/>
          <w:lang w:val="en-US" w:eastAsia="zh-CN"/>
        </w:rPr>
        <w:t>3</w:t>
      </w:r>
      <w:r>
        <w:rPr>
          <w:rFonts w:hint="eastAsia" w:cs="宋体"/>
          <w:color w:val="auto"/>
          <w:kern w:val="2"/>
          <w:sz w:val="21"/>
          <w:szCs w:val="21"/>
        </w:rPr>
        <w:t>.3.1 培训内容</w:t>
      </w:r>
    </w:p>
    <w:p>
      <w:pPr>
        <w:pStyle w:val="30"/>
        <w:spacing w:line="440" w:lineRule="exact"/>
        <w:ind w:firstLine="420" w:firstLineChars="200"/>
        <w:rPr>
          <w:rFonts w:cs="宋体"/>
          <w:color w:val="auto"/>
          <w:kern w:val="2"/>
          <w:sz w:val="21"/>
          <w:szCs w:val="21"/>
        </w:rPr>
      </w:pPr>
      <w:r>
        <w:rPr>
          <w:rFonts w:hint="eastAsia" w:cs="宋体"/>
          <w:color w:val="auto"/>
          <w:kern w:val="2"/>
          <w:sz w:val="21"/>
          <w:szCs w:val="21"/>
        </w:rPr>
        <w:t>强化楼管的专业技能，楼管主管定期召集楼管员开每月工作总结会，经常性培训，不断提升楼管管理水平，定期考核。</w:t>
      </w:r>
    </w:p>
    <w:p>
      <w:pPr>
        <w:pStyle w:val="30"/>
        <w:spacing w:line="440" w:lineRule="exact"/>
        <w:ind w:firstLine="420" w:firstLineChars="200"/>
        <w:rPr>
          <w:rFonts w:cs="宋体"/>
          <w:color w:val="auto"/>
          <w:kern w:val="2"/>
          <w:sz w:val="21"/>
          <w:szCs w:val="21"/>
        </w:rPr>
      </w:pPr>
      <w:r>
        <w:rPr>
          <w:rFonts w:hint="eastAsia" w:cs="宋体"/>
          <w:color w:val="auto"/>
          <w:kern w:val="2"/>
          <w:sz w:val="21"/>
          <w:szCs w:val="21"/>
          <w:lang w:val="en-US" w:eastAsia="zh-CN"/>
        </w:rPr>
        <w:t>3</w:t>
      </w:r>
      <w:r>
        <w:rPr>
          <w:rFonts w:hint="eastAsia" w:cs="宋体"/>
          <w:color w:val="auto"/>
          <w:kern w:val="2"/>
          <w:sz w:val="21"/>
          <w:szCs w:val="21"/>
        </w:rPr>
        <w:t>.3.2 在岗楼管人员工作规范</w:t>
      </w:r>
    </w:p>
    <w:p>
      <w:pPr>
        <w:pStyle w:val="30"/>
        <w:spacing w:line="440" w:lineRule="exact"/>
        <w:ind w:firstLine="420" w:firstLineChars="200"/>
        <w:rPr>
          <w:rFonts w:cs="宋体"/>
          <w:color w:val="auto"/>
          <w:kern w:val="2"/>
          <w:sz w:val="21"/>
          <w:szCs w:val="21"/>
        </w:rPr>
      </w:pPr>
      <w:r>
        <w:rPr>
          <w:rFonts w:hint="eastAsia" w:cs="宋体"/>
          <w:color w:val="auto"/>
          <w:kern w:val="2"/>
          <w:sz w:val="21"/>
          <w:szCs w:val="21"/>
        </w:rPr>
        <w:t>（1）须要严格要求规范自己的行为，严格执行学院的各项规章制度，不得擅自使用教学资源；</w:t>
      </w:r>
    </w:p>
    <w:p>
      <w:pPr>
        <w:pStyle w:val="30"/>
        <w:spacing w:line="440" w:lineRule="exact"/>
        <w:ind w:firstLine="420" w:firstLineChars="200"/>
        <w:rPr>
          <w:rFonts w:cs="宋体"/>
          <w:color w:val="auto"/>
          <w:kern w:val="2"/>
          <w:sz w:val="21"/>
          <w:szCs w:val="21"/>
        </w:rPr>
      </w:pPr>
      <w:r>
        <w:rPr>
          <w:rFonts w:hint="eastAsia" w:cs="宋体"/>
          <w:color w:val="auto"/>
          <w:kern w:val="2"/>
          <w:sz w:val="21"/>
          <w:szCs w:val="21"/>
        </w:rPr>
        <w:t>（2）服从采购人管理，忠于职守，热爱本职工作，奉公守法，积极做好所属范围内的安全保卫工作，维护正常的教学秩序；</w:t>
      </w:r>
    </w:p>
    <w:p>
      <w:pPr>
        <w:pStyle w:val="30"/>
        <w:spacing w:line="440" w:lineRule="exact"/>
        <w:ind w:firstLine="420" w:firstLineChars="200"/>
        <w:rPr>
          <w:rFonts w:cs="宋体"/>
          <w:color w:val="auto"/>
          <w:kern w:val="2"/>
          <w:sz w:val="21"/>
          <w:szCs w:val="21"/>
        </w:rPr>
      </w:pPr>
      <w:r>
        <w:rPr>
          <w:rFonts w:hint="eastAsia" w:cs="宋体"/>
          <w:color w:val="auto"/>
          <w:kern w:val="2"/>
          <w:sz w:val="21"/>
          <w:szCs w:val="21"/>
        </w:rPr>
        <w:t>（3）坚守岗位，不得擅离职守，不得脱岗；</w:t>
      </w:r>
    </w:p>
    <w:p>
      <w:pPr>
        <w:pStyle w:val="30"/>
        <w:spacing w:line="440" w:lineRule="exact"/>
        <w:ind w:firstLine="420" w:firstLineChars="200"/>
        <w:rPr>
          <w:rFonts w:cs="宋体"/>
          <w:color w:val="auto"/>
          <w:szCs w:val="21"/>
        </w:rPr>
      </w:pPr>
      <w:r>
        <w:rPr>
          <w:rFonts w:hint="eastAsia" w:cs="宋体"/>
          <w:color w:val="auto"/>
          <w:kern w:val="2"/>
          <w:sz w:val="21"/>
          <w:szCs w:val="21"/>
        </w:rPr>
        <w:t>（4）学生宿舍楼栋管理员应熟悉本楼栋学生的情况，掌握学生的姓名、所住房间、所属系部、辅导员老师姓名等基本情况，并能随时提供准确的本楼栋床位使用信息。</w:t>
      </w:r>
    </w:p>
    <w:p>
      <w:pPr>
        <w:spacing w:line="460" w:lineRule="exact"/>
        <w:ind w:firstLine="482"/>
        <w:outlineLvl w:val="1"/>
        <w:rPr>
          <w:rFonts w:ascii="宋体" w:hAnsi="宋体"/>
          <w:b/>
          <w:color w:val="FF0000"/>
          <w:szCs w:val="21"/>
        </w:rPr>
      </w:pPr>
      <w:r>
        <w:rPr>
          <w:rFonts w:hint="eastAsia" w:ascii="宋体" w:hAnsi="宋体"/>
          <w:b/>
          <w:color w:val="FF0000"/>
          <w:szCs w:val="21"/>
        </w:rPr>
        <w:t>三、人员配置</w:t>
      </w:r>
    </w:p>
    <w:p>
      <w:pPr>
        <w:spacing w:line="460" w:lineRule="exact"/>
        <w:ind w:firstLine="422" w:firstLineChars="200"/>
        <w:outlineLvl w:val="1"/>
        <w:rPr>
          <w:rFonts w:ascii="宋体" w:hAnsi="宋体"/>
          <w:b/>
          <w:color w:val="auto"/>
          <w:szCs w:val="21"/>
        </w:rPr>
      </w:pPr>
      <w:r>
        <w:rPr>
          <w:rFonts w:hint="eastAsia" w:ascii="宋体" w:hAnsi="宋体"/>
          <w:b/>
          <w:color w:val="auto"/>
          <w:szCs w:val="21"/>
        </w:rPr>
        <w:t>（一）人员配置要求</w:t>
      </w:r>
    </w:p>
    <w:p>
      <w:pPr>
        <w:pStyle w:val="30"/>
        <w:spacing w:line="440" w:lineRule="exact"/>
        <w:rPr>
          <w:rFonts w:cs="宋体"/>
          <w:color w:val="auto"/>
          <w:kern w:val="2"/>
          <w:sz w:val="21"/>
          <w:szCs w:val="21"/>
        </w:rPr>
      </w:pPr>
      <w:r>
        <w:rPr>
          <w:rFonts w:hint="eastAsia" w:cs="宋体"/>
          <w:b/>
          <w:bCs/>
          <w:color w:val="auto"/>
          <w:kern w:val="2"/>
          <w:sz w:val="21"/>
          <w:szCs w:val="21"/>
        </w:rPr>
        <w:t xml:space="preserve">    </w:t>
      </w:r>
      <w:r>
        <w:rPr>
          <w:rFonts w:hint="eastAsia" w:cs="宋体"/>
          <w:color w:val="auto"/>
          <w:kern w:val="2"/>
          <w:sz w:val="21"/>
          <w:szCs w:val="21"/>
        </w:rPr>
        <w:t>1、必须有1名项目经理、2名工作人员，每天驻校工作现场，进行作业指挥。</w:t>
      </w:r>
    </w:p>
    <w:p>
      <w:pPr>
        <w:pStyle w:val="30"/>
        <w:spacing w:line="440" w:lineRule="exact"/>
        <w:ind w:firstLine="308" w:firstLineChars="147"/>
        <w:rPr>
          <w:rFonts w:cs="宋体"/>
          <w:color w:val="auto"/>
          <w:kern w:val="2"/>
          <w:sz w:val="21"/>
          <w:szCs w:val="21"/>
        </w:rPr>
      </w:pPr>
      <w:r>
        <w:rPr>
          <w:rFonts w:hint="eastAsia" w:cs="宋体"/>
          <w:color w:val="auto"/>
          <w:kern w:val="2"/>
          <w:sz w:val="21"/>
          <w:szCs w:val="21"/>
        </w:rPr>
        <w:t xml:space="preserve"> 2、人员配置为每日服务人员，每个员工每周工作时间按劳动法规定，采取轮休制。</w:t>
      </w:r>
    </w:p>
    <w:p>
      <w:pPr>
        <w:pStyle w:val="30"/>
        <w:spacing w:line="440" w:lineRule="exact"/>
        <w:ind w:firstLine="308" w:firstLineChars="147"/>
        <w:rPr>
          <w:rFonts w:cs="宋体"/>
          <w:color w:val="auto"/>
          <w:kern w:val="2"/>
          <w:sz w:val="21"/>
          <w:szCs w:val="21"/>
        </w:rPr>
      </w:pPr>
      <w:r>
        <w:rPr>
          <w:rFonts w:hint="eastAsia" w:cs="宋体"/>
          <w:color w:val="auto"/>
          <w:kern w:val="2"/>
          <w:sz w:val="21"/>
          <w:szCs w:val="21"/>
        </w:rPr>
        <w:t xml:space="preserve"> 3、法定节假日、寒暑假期间不能停止有人活动场所的服务作业。</w:t>
      </w:r>
    </w:p>
    <w:p>
      <w:pPr>
        <w:pStyle w:val="30"/>
        <w:spacing w:line="440" w:lineRule="exact"/>
        <w:ind w:firstLine="420" w:firstLineChars="200"/>
        <w:rPr>
          <w:rFonts w:cs="宋体"/>
          <w:color w:val="auto"/>
          <w:kern w:val="2"/>
          <w:sz w:val="21"/>
          <w:szCs w:val="21"/>
        </w:rPr>
      </w:pPr>
      <w:r>
        <w:rPr>
          <w:rFonts w:hint="eastAsia" w:cs="宋体"/>
          <w:color w:val="auto"/>
          <w:kern w:val="2"/>
          <w:sz w:val="21"/>
          <w:szCs w:val="21"/>
        </w:rPr>
        <w:t>4、中标方须提供为员工缴纳医社保费用的凭据证明。</w:t>
      </w:r>
    </w:p>
    <w:p>
      <w:pPr>
        <w:pStyle w:val="30"/>
        <w:spacing w:line="440" w:lineRule="exact"/>
        <w:ind w:firstLine="422" w:firstLineChars="200"/>
        <w:rPr>
          <w:rFonts w:cs="宋体"/>
          <w:kern w:val="2"/>
          <w:sz w:val="21"/>
          <w:szCs w:val="21"/>
        </w:rPr>
      </w:pPr>
      <w:r>
        <w:rPr>
          <w:rFonts w:hint="eastAsia" w:cs="宋体"/>
          <w:b/>
          <w:bCs/>
          <w:sz w:val="21"/>
          <w:szCs w:val="21"/>
        </w:rPr>
        <w:t>（二）员工素质要求</w:t>
      </w:r>
    </w:p>
    <w:p>
      <w:pPr>
        <w:spacing w:line="360" w:lineRule="exact"/>
        <w:rPr>
          <w:rFonts w:ascii="宋体" w:hAnsi="宋体" w:cs="宋体"/>
          <w:szCs w:val="21"/>
        </w:rPr>
      </w:pPr>
      <w:r>
        <w:rPr>
          <w:rFonts w:hint="eastAsia" w:ascii="宋体" w:hAnsi="宋体" w:cs="宋体"/>
          <w:b/>
          <w:bCs/>
          <w:szCs w:val="21"/>
        </w:rPr>
        <w:t xml:space="preserve">    </w:t>
      </w:r>
      <w:r>
        <w:rPr>
          <w:rFonts w:hint="eastAsia" w:ascii="宋体" w:hAnsi="宋体" w:cs="宋体"/>
          <w:szCs w:val="21"/>
        </w:rPr>
        <w:t>1、管理人员</w:t>
      </w:r>
    </w:p>
    <w:p>
      <w:pPr>
        <w:pStyle w:val="30"/>
        <w:spacing w:line="440" w:lineRule="exact"/>
        <w:ind w:firstLine="308" w:firstLineChars="147"/>
        <w:rPr>
          <w:rFonts w:cs="宋体"/>
          <w:kern w:val="2"/>
          <w:sz w:val="21"/>
          <w:szCs w:val="21"/>
        </w:rPr>
      </w:pPr>
      <w:r>
        <w:rPr>
          <w:rFonts w:hint="eastAsia" w:cs="宋体"/>
          <w:kern w:val="2"/>
          <w:sz w:val="21"/>
          <w:szCs w:val="21"/>
        </w:rPr>
        <w:t>（1）作风正派、诚实可靠、自觉勤奋、吃苦耐劳。</w:t>
      </w:r>
    </w:p>
    <w:p>
      <w:pPr>
        <w:pStyle w:val="30"/>
        <w:spacing w:line="440" w:lineRule="exact"/>
        <w:ind w:firstLine="308" w:firstLineChars="147"/>
        <w:rPr>
          <w:rFonts w:cs="宋体"/>
          <w:kern w:val="2"/>
          <w:sz w:val="21"/>
          <w:szCs w:val="21"/>
        </w:rPr>
      </w:pPr>
      <w:r>
        <w:rPr>
          <w:rFonts w:hint="eastAsia" w:cs="宋体"/>
          <w:kern w:val="2"/>
          <w:sz w:val="21"/>
          <w:szCs w:val="21"/>
        </w:rPr>
        <w:t>（2）年龄50周岁以下，高中或中专及以上学历。</w:t>
      </w:r>
    </w:p>
    <w:p>
      <w:pPr>
        <w:pStyle w:val="30"/>
        <w:spacing w:line="440" w:lineRule="exact"/>
        <w:ind w:firstLine="308" w:firstLineChars="147"/>
        <w:rPr>
          <w:rFonts w:cs="宋体"/>
          <w:kern w:val="2"/>
          <w:sz w:val="21"/>
          <w:szCs w:val="21"/>
        </w:rPr>
      </w:pPr>
      <w:r>
        <w:rPr>
          <w:rFonts w:hint="eastAsia" w:cs="宋体"/>
          <w:kern w:val="2"/>
          <w:sz w:val="21"/>
          <w:szCs w:val="21"/>
        </w:rPr>
        <w:t>（3）有较强的组织、管理、沟通、协调能力。</w:t>
      </w:r>
    </w:p>
    <w:p>
      <w:pPr>
        <w:pStyle w:val="30"/>
        <w:spacing w:line="440" w:lineRule="exact"/>
        <w:ind w:firstLine="308" w:firstLineChars="147"/>
        <w:rPr>
          <w:rFonts w:cs="宋体"/>
          <w:kern w:val="2"/>
          <w:sz w:val="21"/>
          <w:szCs w:val="21"/>
        </w:rPr>
      </w:pPr>
      <w:r>
        <w:rPr>
          <w:rFonts w:hint="eastAsia" w:cs="宋体"/>
          <w:kern w:val="2"/>
          <w:sz w:val="21"/>
          <w:szCs w:val="21"/>
        </w:rPr>
        <w:t>（4）熟悉各项工作程序，积极布置、督促，认真落实各项工作，完成工作效果良好。</w:t>
      </w:r>
    </w:p>
    <w:p>
      <w:pPr>
        <w:pStyle w:val="30"/>
        <w:spacing w:line="440" w:lineRule="exact"/>
        <w:ind w:firstLine="420" w:firstLineChars="200"/>
        <w:rPr>
          <w:rFonts w:cs="宋体"/>
          <w:kern w:val="2"/>
          <w:sz w:val="21"/>
          <w:szCs w:val="21"/>
        </w:rPr>
      </w:pPr>
      <w:r>
        <w:rPr>
          <w:rFonts w:hint="eastAsia" w:cs="宋体"/>
          <w:kern w:val="2"/>
          <w:sz w:val="21"/>
          <w:szCs w:val="21"/>
        </w:rPr>
        <w:t>2、卫生工</w:t>
      </w:r>
    </w:p>
    <w:p>
      <w:pPr>
        <w:spacing w:line="440" w:lineRule="exact"/>
        <w:rPr>
          <w:rFonts w:ascii="宋体" w:hAnsi="宋体" w:cs="宋体"/>
          <w:szCs w:val="21"/>
        </w:rPr>
      </w:pPr>
      <w:r>
        <w:rPr>
          <w:rFonts w:hint="eastAsia" w:ascii="宋体" w:hAnsi="宋体" w:cs="宋体"/>
          <w:szCs w:val="21"/>
        </w:rPr>
        <w:t xml:space="preserve">   （1）作风正派、诚实可靠、自觉勤奋、吃苦耐劳。 </w:t>
      </w:r>
    </w:p>
    <w:p>
      <w:pPr>
        <w:spacing w:line="440" w:lineRule="exact"/>
        <w:rPr>
          <w:rFonts w:ascii="宋体" w:hAnsi="宋体" w:cs="宋体"/>
          <w:szCs w:val="21"/>
        </w:rPr>
      </w:pPr>
      <w:r>
        <w:rPr>
          <w:rFonts w:hint="eastAsia" w:ascii="宋体" w:hAnsi="宋体" w:cs="宋体"/>
          <w:szCs w:val="21"/>
        </w:rPr>
        <w:t xml:space="preserve">   （2）年龄60周岁以下，身体健康，乐于从事清洁工作。 </w:t>
      </w:r>
    </w:p>
    <w:p>
      <w:pPr>
        <w:spacing w:line="440" w:lineRule="exact"/>
        <w:rPr>
          <w:rFonts w:ascii="宋体" w:hAnsi="宋体" w:cs="宋体"/>
          <w:szCs w:val="21"/>
        </w:rPr>
      </w:pPr>
      <w:r>
        <w:rPr>
          <w:rFonts w:hint="eastAsia" w:ascii="宋体" w:hAnsi="宋体" w:cs="宋体"/>
          <w:szCs w:val="21"/>
        </w:rPr>
        <w:t xml:space="preserve">   （3）熟悉各项具体的清洁工作程序。</w:t>
      </w:r>
    </w:p>
    <w:p>
      <w:pPr>
        <w:spacing w:line="440" w:lineRule="exact"/>
        <w:rPr>
          <w:rFonts w:ascii="宋体" w:hAnsi="宋体" w:cs="宋体"/>
          <w:szCs w:val="21"/>
        </w:rPr>
      </w:pPr>
      <w:r>
        <w:rPr>
          <w:rFonts w:hint="eastAsia" w:ascii="宋体" w:hAnsi="宋体" w:cs="宋体"/>
          <w:szCs w:val="21"/>
        </w:rPr>
        <w:t xml:space="preserve">   （4）经过培训，掌握一定专业知识，能熟练掌握有关清洁设备、器材和清洁剂的性能及操作使用方法。</w:t>
      </w:r>
    </w:p>
    <w:p>
      <w:pPr>
        <w:pStyle w:val="30"/>
        <w:spacing w:line="400" w:lineRule="exact"/>
        <w:ind w:firstLine="480"/>
        <w:rPr>
          <w:rFonts w:cs="宋体"/>
          <w:kern w:val="2"/>
          <w:sz w:val="21"/>
          <w:szCs w:val="21"/>
        </w:rPr>
      </w:pPr>
      <w:r>
        <w:rPr>
          <w:rFonts w:hint="eastAsia" w:cs="宋体"/>
          <w:kern w:val="2"/>
          <w:sz w:val="21"/>
          <w:szCs w:val="21"/>
        </w:rPr>
        <w:t>3、维修人员</w:t>
      </w:r>
    </w:p>
    <w:p>
      <w:pPr>
        <w:spacing w:line="440" w:lineRule="exact"/>
        <w:rPr>
          <w:rFonts w:ascii="宋体" w:hAnsi="宋体" w:cs="宋体"/>
          <w:szCs w:val="21"/>
        </w:rPr>
      </w:pPr>
      <w:r>
        <w:rPr>
          <w:rFonts w:hint="eastAsia" w:ascii="宋体" w:hAnsi="宋体" w:cs="宋体"/>
          <w:szCs w:val="21"/>
        </w:rPr>
        <w:t xml:space="preserve">   （1）具备工匠精神、作风正派、诚实可靠、自觉勤奋、吃苦耐劳。</w:t>
      </w:r>
    </w:p>
    <w:p>
      <w:pPr>
        <w:spacing w:line="360" w:lineRule="exact"/>
        <w:rPr>
          <w:rFonts w:ascii="宋体" w:hAnsi="宋体" w:cs="宋体"/>
          <w:kern w:val="0"/>
          <w:szCs w:val="21"/>
        </w:rPr>
      </w:pPr>
      <w:r>
        <w:rPr>
          <w:rFonts w:hint="eastAsia" w:ascii="宋体" w:hAnsi="宋体" w:cs="宋体"/>
          <w:szCs w:val="21"/>
        </w:rPr>
        <w:t xml:space="preserve">   （2）年龄</w:t>
      </w:r>
      <w:r>
        <w:rPr>
          <w:rFonts w:hint="eastAsia" w:ascii="宋体" w:hAnsi="宋体" w:cs="宋体"/>
          <w:kern w:val="0"/>
          <w:szCs w:val="21"/>
        </w:rPr>
        <w:t>55周岁以下，须具备相应的资格证书，做到持证上岗,规范维修，其中维修主管必须为水电工程师，其他维修人员从事电维修的须持有电工操作证，所有维修人员中必须包含有2本高压操作证和1本电梯维护证</w:t>
      </w:r>
      <w:r>
        <w:rPr>
          <w:rFonts w:hint="eastAsia" w:ascii="宋体" w:hAnsi="宋体" w:cs="宋体"/>
          <w:kern w:val="0"/>
          <w:szCs w:val="21"/>
          <w:lang w:eastAsia="zh-CN"/>
        </w:rPr>
        <w:t>、</w:t>
      </w:r>
      <w:r>
        <w:rPr>
          <w:rFonts w:hint="eastAsia" w:ascii="宋体" w:hAnsi="宋体" w:cs="宋体"/>
          <w:kern w:val="0"/>
          <w:szCs w:val="21"/>
          <w:lang w:val="en-US" w:eastAsia="zh-CN"/>
        </w:rPr>
        <w:t>1本电焊工证</w:t>
      </w:r>
      <w:r>
        <w:rPr>
          <w:rFonts w:hint="eastAsia" w:ascii="宋体" w:hAnsi="宋体" w:cs="宋体"/>
          <w:kern w:val="0"/>
          <w:szCs w:val="21"/>
        </w:rPr>
        <w:t>等。</w:t>
      </w:r>
    </w:p>
    <w:p>
      <w:pPr>
        <w:spacing w:line="360" w:lineRule="exact"/>
        <w:rPr>
          <w:rFonts w:ascii="宋体" w:hAnsi="宋体" w:cs="宋体"/>
          <w:color w:val="auto"/>
          <w:kern w:val="0"/>
          <w:szCs w:val="21"/>
        </w:rPr>
      </w:pPr>
      <w:r>
        <w:rPr>
          <w:rFonts w:hint="eastAsia" w:ascii="宋体" w:hAnsi="宋体" w:cs="宋体"/>
          <w:kern w:val="0"/>
          <w:szCs w:val="21"/>
        </w:rPr>
        <w:t xml:space="preserve">     </w:t>
      </w:r>
      <w:r>
        <w:rPr>
          <w:rFonts w:hint="eastAsia" w:ascii="宋体" w:hAnsi="宋体" w:cs="宋体"/>
          <w:color w:val="auto"/>
          <w:kern w:val="0"/>
          <w:szCs w:val="21"/>
        </w:rPr>
        <w:t>4、楼宇管理员</w:t>
      </w:r>
    </w:p>
    <w:p>
      <w:pPr>
        <w:spacing w:line="360" w:lineRule="exact"/>
        <w:rPr>
          <w:rFonts w:ascii="宋体" w:hAnsi="宋体" w:cs="宋体"/>
          <w:color w:val="auto"/>
          <w:kern w:val="0"/>
          <w:szCs w:val="21"/>
        </w:rPr>
      </w:pPr>
      <w:r>
        <w:rPr>
          <w:rFonts w:hint="eastAsia" w:ascii="宋体" w:hAnsi="宋体" w:cs="宋体"/>
          <w:color w:val="auto"/>
          <w:kern w:val="0"/>
          <w:szCs w:val="21"/>
        </w:rPr>
        <w:t xml:space="preserve">   （1）作风正派、诚实可靠、自觉勤奋、吃苦耐劳。</w:t>
      </w:r>
    </w:p>
    <w:p>
      <w:pPr>
        <w:spacing w:line="360" w:lineRule="exact"/>
        <w:rPr>
          <w:rFonts w:ascii="宋体" w:hAnsi="宋体" w:cs="宋体"/>
          <w:color w:val="auto"/>
          <w:kern w:val="0"/>
          <w:szCs w:val="21"/>
        </w:rPr>
      </w:pPr>
      <w:r>
        <w:rPr>
          <w:rFonts w:hint="eastAsia" w:ascii="宋体" w:hAnsi="宋体" w:cs="宋体"/>
          <w:color w:val="auto"/>
          <w:kern w:val="0"/>
          <w:szCs w:val="21"/>
        </w:rPr>
        <w:t xml:space="preserve">   （2）学生公寓值班室宿管员，年龄55周岁以下，</w:t>
      </w:r>
      <w:r>
        <w:rPr>
          <w:rFonts w:hint="eastAsia" w:ascii="宋体" w:hAnsi="宋体" w:cs="宋体"/>
          <w:color w:val="FF0000"/>
          <w:kern w:val="0"/>
          <w:szCs w:val="21"/>
        </w:rPr>
        <w:t>高中及中专以上学历</w:t>
      </w:r>
      <w:r>
        <w:rPr>
          <w:rFonts w:hint="eastAsia" w:ascii="宋体" w:hAnsi="宋体" w:cs="宋体"/>
          <w:color w:val="auto"/>
          <w:kern w:val="0"/>
          <w:szCs w:val="21"/>
        </w:rPr>
        <w:t>；学生服务中心宿管员年龄45周岁以下，</w:t>
      </w:r>
      <w:r>
        <w:rPr>
          <w:rFonts w:hint="eastAsia" w:ascii="宋体" w:hAnsi="宋体" w:cs="宋体"/>
          <w:color w:val="FF0000"/>
          <w:kern w:val="0"/>
          <w:szCs w:val="21"/>
        </w:rPr>
        <w:t>高中或中专及以上学历，会电脑操作</w:t>
      </w:r>
      <w:r>
        <w:rPr>
          <w:rFonts w:hint="eastAsia" w:ascii="宋体" w:hAnsi="宋体" w:cs="宋体"/>
          <w:color w:val="auto"/>
          <w:kern w:val="0"/>
          <w:szCs w:val="21"/>
        </w:rPr>
        <w:t>。</w:t>
      </w:r>
    </w:p>
    <w:p>
      <w:pPr>
        <w:spacing w:line="360" w:lineRule="exact"/>
        <w:rPr>
          <w:rFonts w:ascii="宋体" w:hAnsi="宋体" w:cs="宋体"/>
          <w:color w:val="auto"/>
          <w:kern w:val="0"/>
          <w:szCs w:val="21"/>
        </w:rPr>
      </w:pPr>
      <w:r>
        <w:rPr>
          <w:rFonts w:hint="eastAsia" w:ascii="宋体" w:hAnsi="宋体" w:cs="宋体"/>
          <w:color w:val="auto"/>
          <w:kern w:val="0"/>
          <w:szCs w:val="21"/>
        </w:rPr>
        <w:t xml:space="preserve">   （3）身心健康。</w:t>
      </w:r>
    </w:p>
    <w:p>
      <w:pPr>
        <w:spacing w:line="360" w:lineRule="exact"/>
        <w:rPr>
          <w:rFonts w:ascii="宋体" w:hAnsi="宋体" w:cs="宋体"/>
          <w:color w:val="auto"/>
          <w:kern w:val="0"/>
          <w:szCs w:val="21"/>
        </w:rPr>
      </w:pPr>
      <w:r>
        <w:rPr>
          <w:rFonts w:hint="eastAsia" w:ascii="宋体" w:hAnsi="宋体" w:cs="宋体"/>
          <w:color w:val="auto"/>
          <w:kern w:val="0"/>
          <w:szCs w:val="21"/>
        </w:rPr>
        <w:t xml:space="preserve">   （4）工作责任心强，管理服务态度好；</w:t>
      </w:r>
    </w:p>
    <w:p>
      <w:pPr>
        <w:spacing w:line="360" w:lineRule="exact"/>
        <w:rPr>
          <w:rFonts w:ascii="宋体" w:hAnsi="宋体" w:cs="宋体"/>
          <w:color w:val="auto"/>
          <w:kern w:val="0"/>
          <w:szCs w:val="21"/>
        </w:rPr>
      </w:pPr>
      <w:r>
        <w:rPr>
          <w:rFonts w:hint="eastAsia" w:ascii="宋体" w:hAnsi="宋体" w:cs="宋体"/>
          <w:color w:val="auto"/>
          <w:kern w:val="0"/>
          <w:szCs w:val="21"/>
        </w:rPr>
        <w:t xml:space="preserve">   （5）关爱学生，有较强语言表达、组织协调能力；</w:t>
      </w:r>
    </w:p>
    <w:p>
      <w:pPr>
        <w:spacing w:line="360" w:lineRule="exact"/>
        <w:rPr>
          <w:rFonts w:ascii="宋体" w:hAnsi="宋体" w:cs="宋体"/>
          <w:color w:val="auto"/>
          <w:kern w:val="0"/>
          <w:szCs w:val="21"/>
        </w:rPr>
      </w:pPr>
      <w:r>
        <w:rPr>
          <w:rFonts w:hint="eastAsia" w:ascii="宋体" w:hAnsi="宋体" w:cs="宋体"/>
          <w:color w:val="auto"/>
          <w:kern w:val="0"/>
          <w:szCs w:val="21"/>
        </w:rPr>
        <w:t xml:space="preserve">   （6）有相关工作经验人员优先。</w:t>
      </w:r>
    </w:p>
    <w:p>
      <w:pPr>
        <w:spacing w:line="360" w:lineRule="exact"/>
        <w:ind w:firstLine="211" w:firstLineChars="100"/>
        <w:rPr>
          <w:rFonts w:ascii="宋体" w:hAnsi="宋体" w:cs="宋体"/>
          <w:b/>
          <w:bCs/>
          <w:szCs w:val="21"/>
        </w:rPr>
      </w:pPr>
      <w:r>
        <w:rPr>
          <w:rFonts w:hint="eastAsia" w:ascii="宋体" w:hAnsi="宋体" w:cs="宋体"/>
          <w:b/>
          <w:bCs/>
          <w:szCs w:val="21"/>
        </w:rPr>
        <w:t>（三）工作要求：</w:t>
      </w:r>
    </w:p>
    <w:p>
      <w:pPr>
        <w:spacing w:line="360" w:lineRule="exact"/>
        <w:ind w:firstLine="420" w:firstLineChars="200"/>
        <w:rPr>
          <w:rFonts w:ascii="宋体" w:hAnsi="宋体" w:cs="宋体"/>
          <w:kern w:val="0"/>
          <w:szCs w:val="21"/>
        </w:rPr>
      </w:pPr>
      <w:r>
        <w:rPr>
          <w:rFonts w:hint="eastAsia" w:ascii="宋体" w:hAnsi="宋体" w:cs="宋体"/>
          <w:kern w:val="0"/>
          <w:szCs w:val="21"/>
        </w:rPr>
        <w:t>（1）员工上岗必须着统一服装，佩带标识，并遵守学院的规章制度。</w:t>
      </w:r>
    </w:p>
    <w:p>
      <w:pPr>
        <w:spacing w:line="360" w:lineRule="exact"/>
        <w:ind w:firstLine="420" w:firstLineChars="200"/>
        <w:rPr>
          <w:rFonts w:ascii="宋体" w:hAnsi="宋体" w:cs="宋体"/>
          <w:kern w:val="0"/>
          <w:szCs w:val="21"/>
        </w:rPr>
      </w:pPr>
      <w:r>
        <w:rPr>
          <w:rFonts w:hint="eastAsia" w:ascii="宋体" w:hAnsi="宋体" w:cs="宋体"/>
          <w:kern w:val="0"/>
          <w:szCs w:val="21"/>
        </w:rPr>
        <w:t>（2）禁止野蛮操作，做到文明礼貌、规范操作。</w:t>
      </w:r>
    </w:p>
    <w:p>
      <w:pPr>
        <w:spacing w:line="360" w:lineRule="exact"/>
        <w:ind w:firstLine="420" w:firstLineChars="200"/>
        <w:rPr>
          <w:rFonts w:ascii="宋体" w:hAnsi="宋体" w:cs="宋体"/>
          <w:kern w:val="0"/>
          <w:szCs w:val="21"/>
        </w:rPr>
      </w:pPr>
      <w:r>
        <w:rPr>
          <w:rFonts w:hint="eastAsia" w:ascii="宋体" w:hAnsi="宋体" w:cs="宋体"/>
          <w:kern w:val="0"/>
          <w:szCs w:val="21"/>
        </w:rPr>
        <w:t>（3）不得将学院内的消防水带作为保洁工具冲洗地面。保洁操作过程中如损坏业采购人物品，应照价赔偿。保洁员工如因操作不当发生的人身事故，学院不承担任何责任。</w:t>
      </w:r>
    </w:p>
    <w:p>
      <w:pPr>
        <w:spacing w:line="360" w:lineRule="exact"/>
        <w:ind w:firstLine="420" w:firstLineChars="200"/>
        <w:rPr>
          <w:rFonts w:ascii="宋体" w:hAnsi="宋体" w:cs="宋体"/>
          <w:kern w:val="0"/>
          <w:szCs w:val="21"/>
        </w:rPr>
      </w:pPr>
      <w:r>
        <w:rPr>
          <w:rFonts w:hint="eastAsia" w:ascii="宋体" w:hAnsi="宋体" w:cs="宋体"/>
          <w:kern w:val="0"/>
          <w:szCs w:val="21"/>
        </w:rPr>
        <w:t>（4）有重大活动或有突击性任务，必须服从统一调配。</w:t>
      </w:r>
    </w:p>
    <w:p>
      <w:pPr>
        <w:spacing w:line="360" w:lineRule="exact"/>
        <w:ind w:firstLine="420" w:firstLineChars="200"/>
        <w:rPr>
          <w:rFonts w:ascii="宋体" w:hAnsi="宋体" w:cs="宋体"/>
          <w:kern w:val="0"/>
          <w:szCs w:val="21"/>
        </w:rPr>
      </w:pPr>
      <w:r>
        <w:rPr>
          <w:rFonts w:hint="eastAsia" w:ascii="宋体" w:hAnsi="宋体" w:cs="宋体"/>
          <w:kern w:val="0"/>
          <w:szCs w:val="21"/>
        </w:rPr>
        <w:t>（5）制定完善系统的人员配备和培训计划，切实提高员工队伍的整体素质，确保持证上岗率达到100%。</w:t>
      </w:r>
    </w:p>
    <w:p>
      <w:pPr>
        <w:spacing w:line="360" w:lineRule="exact"/>
        <w:ind w:firstLine="420" w:firstLineChars="200"/>
        <w:rPr>
          <w:rFonts w:ascii="宋体" w:hAnsi="宋体" w:cs="宋体"/>
          <w:kern w:val="0"/>
          <w:szCs w:val="21"/>
        </w:rPr>
      </w:pPr>
      <w:r>
        <w:rPr>
          <w:rFonts w:hint="eastAsia" w:ascii="宋体" w:hAnsi="宋体" w:cs="宋体"/>
          <w:kern w:val="0"/>
          <w:szCs w:val="21"/>
        </w:rPr>
        <w:t>（6）承包应保障派驻学院的项目经理、工作人员及所聘请保洁员工合法权益，业主单位不承担非自身原因引起的任何责任。</w:t>
      </w:r>
      <w:bookmarkEnd w:id="1"/>
    </w:p>
    <w:p>
      <w:pPr>
        <w:spacing w:line="360" w:lineRule="auto"/>
        <w:ind w:firstLine="422" w:firstLineChars="200"/>
        <w:outlineLvl w:val="1"/>
        <w:rPr>
          <w:rFonts w:ascii="宋体" w:hAnsi="宋体"/>
          <w:b/>
          <w:szCs w:val="21"/>
        </w:rPr>
      </w:pPr>
      <w:r>
        <w:rPr>
          <w:rFonts w:hint="eastAsia" w:ascii="宋体" w:hAnsi="宋体"/>
          <w:b/>
          <w:szCs w:val="21"/>
        </w:rPr>
        <w:t>四、物业考核及监管</w:t>
      </w:r>
    </w:p>
    <w:p>
      <w:pPr>
        <w:spacing w:line="360" w:lineRule="auto"/>
        <w:ind w:firstLine="420" w:firstLineChars="200"/>
        <w:rPr>
          <w:szCs w:val="22"/>
        </w:rPr>
      </w:pPr>
      <w:r>
        <w:rPr>
          <w:rFonts w:hint="eastAsia"/>
          <w:szCs w:val="22"/>
        </w:rPr>
        <w:t>（一）检查考评的具体内容如下(包括但不限于以下内容):</w:t>
      </w:r>
    </w:p>
    <w:p>
      <w:pPr>
        <w:spacing w:line="360" w:lineRule="auto"/>
        <w:ind w:firstLine="420" w:firstLineChars="200"/>
        <w:rPr>
          <w:szCs w:val="22"/>
        </w:rPr>
      </w:pPr>
      <w:r>
        <w:rPr>
          <w:rFonts w:hint="eastAsia"/>
          <w:szCs w:val="22"/>
        </w:rPr>
        <w:t>（1）人员检查考评：各岗位必须按招标、投标及合同和政府主管部门规定配备人员。确因人员临时变动而短期缺编，缺编数不可超过2人，缺编人员应在5天内补齐，且缺编期间必须安排相应人员负责缺编人员的岗位职责；缺编超过5天不能补齐，按缺编人员岗位、缺编数量、缺编时间和日工资等情况进行计算，从物业管理费中扣减，由此给采购人造成的其他损失，完全由中标方承担所有损失费用。</w:t>
      </w:r>
    </w:p>
    <w:p>
      <w:pPr>
        <w:spacing w:line="360" w:lineRule="auto"/>
        <w:ind w:firstLine="420" w:firstLineChars="200"/>
        <w:rPr>
          <w:szCs w:val="22"/>
        </w:rPr>
      </w:pPr>
      <w:r>
        <w:rPr>
          <w:rFonts w:hint="eastAsia"/>
          <w:szCs w:val="22"/>
        </w:rPr>
        <w:t>（2）责任检查考评：</w:t>
      </w:r>
    </w:p>
    <w:p>
      <w:pPr>
        <w:spacing w:line="360" w:lineRule="auto"/>
        <w:ind w:firstLine="420" w:firstLineChars="200"/>
        <w:rPr>
          <w:szCs w:val="22"/>
        </w:rPr>
      </w:pPr>
      <w:r>
        <w:rPr>
          <w:rFonts w:hint="eastAsia"/>
          <w:szCs w:val="22"/>
        </w:rPr>
        <w:t>①综合管理责任：值班人员不得有睡觉、玩游戏、看电视等影响本职工作的情况。中标方应经常按照相关规定加强自检巡查，提高警惕，确保管理范围内所有财物和人身安全。因中标方失职造成管理范围内业主户内、员工财物被盗、人身伤害，经相关部门确认是中标方责任的，由中标方赔偿经济损失。</w:t>
      </w:r>
    </w:p>
    <w:p>
      <w:pPr>
        <w:spacing w:line="360" w:lineRule="auto"/>
        <w:ind w:firstLine="420" w:firstLineChars="200"/>
        <w:rPr>
          <w:szCs w:val="22"/>
        </w:rPr>
      </w:pPr>
      <w:r>
        <w:rPr>
          <w:rFonts w:hint="eastAsia"/>
          <w:szCs w:val="22"/>
        </w:rPr>
        <w:t>②房屋、设施、设备管理责任：中标方应加强对管理范围内所有房屋、设施、设备的运行、保养和维护，严格按照相关设施、设备的使用说明书进行操作、管理及养护，确保正常运行。对操作和养护不当或其他原因造成的损坏损失负一切责任。造成重大损失的，按有关部门确定的损失多少，中标方需全额无条件赔偿损失，采购人有权终止合同。</w:t>
      </w:r>
    </w:p>
    <w:p>
      <w:pPr>
        <w:spacing w:line="360" w:lineRule="auto"/>
        <w:ind w:firstLine="420" w:firstLineChars="200"/>
        <w:rPr>
          <w:szCs w:val="22"/>
        </w:rPr>
      </w:pPr>
      <w:r>
        <w:rPr>
          <w:rFonts w:hint="eastAsia"/>
          <w:szCs w:val="22"/>
        </w:rPr>
        <w:t>③保洁管理责任：服务单位必须达到保洁服务要求，若检查不合格，扣减中标服务单位月物业管理费的1%；每月若有两次以上对保洁服务的投诉，经采购人提出警告仍未及时有效解决的，可扣减中标服务单位月物业管理费的1%；若因管理范围内清洁服务质量不达标而受到有关部门（爱卫、环卫、市容、街道办事处等单位）处罚的，其中所需的罚款全部由中标方承担。</w:t>
      </w:r>
    </w:p>
    <w:p>
      <w:pPr>
        <w:spacing w:line="360" w:lineRule="auto"/>
        <w:ind w:firstLine="420" w:firstLineChars="200"/>
        <w:rPr>
          <w:szCs w:val="22"/>
        </w:rPr>
      </w:pPr>
      <w:r>
        <w:rPr>
          <w:rFonts w:hint="eastAsia"/>
          <w:szCs w:val="22"/>
        </w:rPr>
        <w:t>（3）人员配备</w:t>
      </w:r>
    </w:p>
    <w:p>
      <w:pPr>
        <w:spacing w:line="360" w:lineRule="auto"/>
        <w:ind w:firstLine="420" w:firstLineChars="200"/>
        <w:rPr>
          <w:szCs w:val="22"/>
        </w:rPr>
      </w:pPr>
      <w:r>
        <w:rPr>
          <w:rFonts w:hint="eastAsia"/>
          <w:szCs w:val="22"/>
        </w:rPr>
        <w:t>报价人需按不低于招标文件中规定的人数和标准配置服务人员，人员配置需采购人审核同意后方可上岗。</w:t>
      </w:r>
    </w:p>
    <w:p>
      <w:pPr>
        <w:spacing w:line="360" w:lineRule="auto"/>
        <w:ind w:firstLine="420" w:firstLineChars="200"/>
        <w:rPr>
          <w:szCs w:val="22"/>
        </w:rPr>
      </w:pPr>
      <w:r>
        <w:rPr>
          <w:rFonts w:hint="eastAsia"/>
          <w:szCs w:val="22"/>
        </w:rPr>
        <w:t>（二）检查考评的方式</w:t>
      </w:r>
    </w:p>
    <w:p>
      <w:pPr>
        <w:spacing w:line="360" w:lineRule="auto"/>
        <w:ind w:firstLine="420" w:firstLineChars="200"/>
        <w:rPr>
          <w:szCs w:val="22"/>
        </w:rPr>
      </w:pPr>
      <w:r>
        <w:rPr>
          <w:rFonts w:hint="eastAsia"/>
          <w:szCs w:val="22"/>
        </w:rPr>
        <w:t>考核由采购人不定期采取评分办法进行评价。具体考评内容及标准详见附件。</w:t>
      </w:r>
    </w:p>
    <w:p>
      <w:pPr>
        <w:spacing w:line="360" w:lineRule="auto"/>
        <w:ind w:firstLine="420" w:firstLineChars="200"/>
        <w:rPr>
          <w:szCs w:val="22"/>
        </w:rPr>
      </w:pPr>
      <w:r>
        <w:rPr>
          <w:rFonts w:hint="eastAsia"/>
          <w:szCs w:val="22"/>
        </w:rPr>
        <w:t>具体规定如下：</w:t>
      </w:r>
    </w:p>
    <w:p>
      <w:pPr>
        <w:spacing w:line="360" w:lineRule="auto"/>
        <w:ind w:firstLine="420" w:firstLineChars="200"/>
        <w:rPr>
          <w:szCs w:val="22"/>
        </w:rPr>
      </w:pPr>
      <w:r>
        <w:rPr>
          <w:rFonts w:hint="eastAsia"/>
          <w:szCs w:val="22"/>
        </w:rPr>
        <w:t xml:space="preserve">①物业管理的考评平均80分（含80）以上，考核为合格；采购人将按月以转账方式支付上月物业费； </w:t>
      </w:r>
    </w:p>
    <w:p>
      <w:pPr>
        <w:spacing w:line="360" w:lineRule="auto"/>
        <w:ind w:firstLine="420" w:firstLineChars="200"/>
        <w:rPr>
          <w:szCs w:val="22"/>
        </w:rPr>
      </w:pPr>
      <w:r>
        <w:rPr>
          <w:rFonts w:hint="eastAsia"/>
          <w:szCs w:val="22"/>
        </w:rPr>
        <w:t xml:space="preserve">②合同年内物业管理的考评平均60-80分（含60分），考核为基本合格；第一次考核为基本合格，采购人将按月以转账方式支付上月物业费（但采购人将扣除物业公司上月物业费的 1%～3%）；第二次考核为基本合格，采购人将按月以转账方式支付上月物业费（但采购人将扣除物业公司上月物业费的 5%～10%）；第三次考核为基本合格，采购人将按月支付上月物业费（但采购人将扣除物业公司上月物业费的 11%～15%）,且采购人有权终止合同。物业公司聘请的所有人员由物业公司全权负责，人员于合同终止时自动撤退，采购人对物业公司聘请的所有人员不承担任何义务。  </w:t>
      </w:r>
    </w:p>
    <w:p>
      <w:pPr>
        <w:spacing w:line="360" w:lineRule="auto"/>
        <w:ind w:firstLine="420" w:firstLineChars="200"/>
        <w:rPr>
          <w:szCs w:val="22"/>
        </w:rPr>
      </w:pPr>
      <w:r>
        <w:rPr>
          <w:rFonts w:hint="eastAsia"/>
          <w:szCs w:val="22"/>
        </w:rPr>
        <w:t>③合同年内物业管理的考评平均60分以下，考核为不合格；第一次考核为不合格，采购人将按月以转账方式支付上月物业费（但采购人将扣除物业公司上月物业费的 20%）</w:t>
      </w:r>
      <w:r>
        <w:rPr>
          <w:rFonts w:hint="eastAsia"/>
          <w:szCs w:val="22"/>
          <w:lang w:eastAsia="zh-CN"/>
        </w:rPr>
        <w:t>，</w:t>
      </w:r>
      <w:r>
        <w:rPr>
          <w:rFonts w:hint="eastAsia"/>
          <w:szCs w:val="22"/>
        </w:rPr>
        <w:t>且采购人有权终止合同；第二次考核为不合格，采购人将按月以转账方式支付上月物业费（但采购人将扣除物业公司上月物业费的 25%）；第三次考核为不合格，采购人将按月以方转账式支付上月物业费（但采购人将扣除物业公司上月物业费的 30%）并没收履约保证金。物业公司聘请的所有人员由物业公司全权负责，人员于合同终止时自动撤退，采购人对物业公司聘请的所有人员不承担任何义务。</w:t>
      </w:r>
    </w:p>
    <w:p>
      <w:pPr>
        <w:spacing w:line="360" w:lineRule="auto"/>
        <w:ind w:firstLine="422" w:firstLineChars="200"/>
        <w:outlineLvl w:val="1"/>
        <w:rPr>
          <w:rFonts w:hint="eastAsia" w:ascii="宋体" w:hAnsi="宋体" w:eastAsia="宋体" w:cs="宋体"/>
          <w:b/>
          <w:bCs/>
          <w:sz w:val="28"/>
          <w:szCs w:val="28"/>
          <w:lang w:val="en-US" w:eastAsia="zh-CN"/>
        </w:rPr>
      </w:pPr>
      <w:r>
        <w:rPr>
          <w:rFonts w:hint="eastAsia" w:ascii="宋体" w:hAnsi="宋体"/>
          <w:b/>
          <w:szCs w:val="21"/>
          <w:lang w:eastAsia="zh-CN"/>
        </w:rPr>
        <w:t>五</w:t>
      </w:r>
      <w:r>
        <w:rPr>
          <w:rFonts w:hint="eastAsia" w:ascii="宋体" w:hAnsi="宋体"/>
          <w:b/>
          <w:szCs w:val="21"/>
        </w:rPr>
        <w:t>、</w:t>
      </w:r>
      <w:r>
        <w:rPr>
          <w:rFonts w:hint="eastAsia" w:ascii="宋体" w:hAnsi="宋体"/>
          <w:b/>
          <w:szCs w:val="21"/>
          <w:lang w:eastAsia="zh-CN"/>
        </w:rPr>
        <w:t>物业服务工作考核表</w:t>
      </w:r>
      <w:bookmarkStart w:id="22" w:name="_GoBack"/>
      <w:bookmarkEnd w:id="22"/>
    </w:p>
    <w:p>
      <w:pPr>
        <w:spacing w:line="440" w:lineRule="exact"/>
        <w:rPr>
          <w:rFonts w:ascii="宋体" w:hAnsi="宋体" w:cs="宋体"/>
          <w:b/>
          <w:bCs/>
          <w:sz w:val="28"/>
          <w:szCs w:val="28"/>
        </w:rPr>
      </w:pPr>
      <w:r>
        <w:rPr>
          <w:rFonts w:hint="eastAsia" w:ascii="宋体" w:hAnsi="宋体" w:cs="宋体"/>
          <w:b/>
          <w:bCs/>
          <w:sz w:val="28"/>
          <w:szCs w:val="28"/>
        </w:rPr>
        <w:t>附：</w:t>
      </w:r>
    </w:p>
    <w:tbl>
      <w:tblPr>
        <w:tblStyle w:val="34"/>
        <w:tblW w:w="8809" w:type="dxa"/>
        <w:tblInd w:w="0" w:type="dxa"/>
        <w:tblLayout w:type="fixed"/>
        <w:tblCellMar>
          <w:top w:w="15" w:type="dxa"/>
          <w:left w:w="15" w:type="dxa"/>
          <w:bottom w:w="15" w:type="dxa"/>
          <w:right w:w="15" w:type="dxa"/>
        </w:tblCellMar>
      </w:tblPr>
      <w:tblGrid>
        <w:gridCol w:w="542"/>
        <w:gridCol w:w="983"/>
        <w:gridCol w:w="6000"/>
        <w:gridCol w:w="1267"/>
        <w:gridCol w:w="17"/>
      </w:tblGrid>
      <w:tr>
        <w:tblPrEx>
          <w:tblLayout w:type="fixed"/>
          <w:tblCellMar>
            <w:top w:w="15" w:type="dxa"/>
            <w:left w:w="15" w:type="dxa"/>
            <w:bottom w:w="15" w:type="dxa"/>
            <w:right w:w="15" w:type="dxa"/>
          </w:tblCellMar>
        </w:tblPrEx>
        <w:trPr>
          <w:trHeight w:val="585" w:hRule="atLeast"/>
        </w:trPr>
        <w:tc>
          <w:tcPr>
            <w:tcW w:w="8809" w:type="dxa"/>
            <w:gridSpan w:val="5"/>
            <w:tcBorders>
              <w:bottom w:val="single" w:color="000000" w:sz="12" w:space="0"/>
            </w:tcBorders>
            <w:shd w:val="clear" w:color="auto" w:fill="auto"/>
            <w:vAlign w:val="center"/>
          </w:tcPr>
          <w:p>
            <w:pPr>
              <w:widowControl/>
              <w:jc w:val="center"/>
              <w:textAlignment w:val="center"/>
              <w:rPr>
                <w:rFonts w:ascii="宋体" w:hAnsi="宋体" w:cs="宋体"/>
                <w:b/>
                <w:color w:val="auto"/>
                <w:sz w:val="24"/>
                <w:szCs w:val="24"/>
              </w:rPr>
            </w:pPr>
            <w:r>
              <w:rPr>
                <w:rFonts w:hint="eastAsia" w:ascii="宋体" w:hAnsi="宋体" w:cs="宋体"/>
                <w:b/>
                <w:color w:val="auto"/>
                <w:kern w:val="0"/>
                <w:sz w:val="24"/>
                <w:szCs w:val="24"/>
                <w:lang w:bidi="ar"/>
              </w:rPr>
              <w:t>物业服务工作考核表</w:t>
            </w:r>
          </w:p>
        </w:tc>
      </w:tr>
      <w:tr>
        <w:tblPrEx>
          <w:tblLayout w:type="fixed"/>
          <w:tblCellMar>
            <w:top w:w="15" w:type="dxa"/>
            <w:left w:w="15" w:type="dxa"/>
            <w:bottom w:w="15" w:type="dxa"/>
            <w:right w:w="15" w:type="dxa"/>
          </w:tblCellMar>
        </w:tblPrEx>
        <w:trPr>
          <w:trHeight w:val="301" w:hRule="atLeast"/>
        </w:trPr>
        <w:tc>
          <w:tcPr>
            <w:tcW w:w="542" w:type="dxa"/>
            <w:tcBorders>
              <w:left w:val="single" w:color="000000" w:sz="12" w:space="0"/>
              <w:bottom w:val="single" w:color="000000" w:sz="12" w:space="0"/>
              <w:right w:val="single" w:color="000000" w:sz="12" w:space="0"/>
            </w:tcBorders>
            <w:shd w:val="clear" w:color="auto" w:fill="auto"/>
            <w:vAlign w:val="center"/>
          </w:tcPr>
          <w:p>
            <w:pPr>
              <w:widowControl/>
              <w:jc w:val="center"/>
              <w:textAlignment w:val="center"/>
              <w:rPr>
                <w:rFonts w:ascii="宋体" w:hAnsi="宋体" w:cs="宋体"/>
                <w:b/>
                <w:color w:val="auto"/>
                <w:sz w:val="24"/>
                <w:szCs w:val="24"/>
              </w:rPr>
            </w:pPr>
            <w:r>
              <w:rPr>
                <w:rFonts w:hint="eastAsia" w:ascii="宋体" w:hAnsi="宋体" w:cs="宋体"/>
                <w:b/>
                <w:color w:val="auto"/>
                <w:kern w:val="0"/>
                <w:sz w:val="24"/>
                <w:szCs w:val="24"/>
                <w:lang w:bidi="ar"/>
              </w:rPr>
              <w:t>序号</w:t>
            </w:r>
          </w:p>
        </w:tc>
        <w:tc>
          <w:tcPr>
            <w:tcW w:w="983" w:type="dxa"/>
            <w:tcBorders>
              <w:bottom w:val="single" w:color="000000" w:sz="12" w:space="0"/>
              <w:right w:val="single" w:color="000000" w:sz="12" w:space="0"/>
            </w:tcBorders>
            <w:shd w:val="clear" w:color="auto" w:fill="auto"/>
            <w:vAlign w:val="center"/>
          </w:tcPr>
          <w:p>
            <w:pPr>
              <w:widowControl/>
              <w:jc w:val="center"/>
              <w:textAlignment w:val="center"/>
              <w:rPr>
                <w:rFonts w:ascii="宋体" w:hAnsi="宋体" w:cs="宋体"/>
                <w:b/>
                <w:color w:val="auto"/>
                <w:sz w:val="24"/>
                <w:szCs w:val="24"/>
              </w:rPr>
            </w:pPr>
            <w:r>
              <w:rPr>
                <w:rFonts w:hint="eastAsia" w:ascii="宋体" w:hAnsi="宋体" w:cs="宋体"/>
                <w:b/>
                <w:color w:val="auto"/>
                <w:kern w:val="0"/>
                <w:sz w:val="24"/>
                <w:szCs w:val="24"/>
                <w:lang w:bidi="ar"/>
              </w:rPr>
              <w:t>项目</w:t>
            </w:r>
          </w:p>
        </w:tc>
        <w:tc>
          <w:tcPr>
            <w:tcW w:w="6000" w:type="dxa"/>
            <w:tcBorders>
              <w:bottom w:val="single" w:color="000000" w:sz="12" w:space="0"/>
              <w:right w:val="single" w:color="000000" w:sz="12" w:space="0"/>
            </w:tcBorders>
            <w:shd w:val="clear" w:color="auto" w:fill="auto"/>
            <w:vAlign w:val="center"/>
          </w:tcPr>
          <w:p>
            <w:pPr>
              <w:widowControl/>
              <w:jc w:val="center"/>
              <w:textAlignment w:val="center"/>
              <w:rPr>
                <w:rFonts w:ascii="宋体" w:hAnsi="宋体" w:cs="宋体"/>
                <w:b/>
                <w:color w:val="auto"/>
                <w:sz w:val="24"/>
                <w:szCs w:val="24"/>
              </w:rPr>
            </w:pPr>
            <w:r>
              <w:rPr>
                <w:rFonts w:hint="eastAsia" w:ascii="宋体" w:hAnsi="宋体" w:cs="宋体"/>
                <w:b/>
                <w:color w:val="auto"/>
                <w:kern w:val="0"/>
                <w:sz w:val="24"/>
                <w:szCs w:val="24"/>
                <w:lang w:bidi="ar"/>
              </w:rPr>
              <w:t>得分（扣分）标准</w:t>
            </w:r>
          </w:p>
        </w:tc>
        <w:tc>
          <w:tcPr>
            <w:tcW w:w="1284" w:type="dxa"/>
            <w:gridSpan w:val="2"/>
            <w:tcBorders>
              <w:bottom w:val="single" w:color="000000" w:sz="12" w:space="0"/>
              <w:right w:val="single" w:color="000000" w:sz="12" w:space="0"/>
            </w:tcBorders>
            <w:shd w:val="clear" w:color="auto" w:fill="auto"/>
            <w:vAlign w:val="center"/>
          </w:tcPr>
          <w:p>
            <w:pPr>
              <w:widowControl/>
              <w:jc w:val="center"/>
              <w:textAlignment w:val="center"/>
              <w:rPr>
                <w:rFonts w:ascii="宋体" w:hAnsi="宋体" w:cs="宋体"/>
                <w:b/>
                <w:color w:val="auto"/>
                <w:sz w:val="24"/>
                <w:szCs w:val="24"/>
              </w:rPr>
            </w:pPr>
            <w:r>
              <w:rPr>
                <w:rFonts w:hint="eastAsia" w:ascii="宋体" w:hAnsi="宋体" w:cs="宋体"/>
                <w:b/>
                <w:color w:val="auto"/>
                <w:kern w:val="0"/>
                <w:sz w:val="24"/>
                <w:szCs w:val="24"/>
                <w:lang w:bidi="ar"/>
              </w:rPr>
              <w:t>考核得分</w:t>
            </w:r>
          </w:p>
        </w:tc>
      </w:tr>
      <w:tr>
        <w:tblPrEx>
          <w:tblLayout w:type="fixed"/>
          <w:tblCellMar>
            <w:top w:w="15" w:type="dxa"/>
            <w:left w:w="15" w:type="dxa"/>
            <w:bottom w:w="15" w:type="dxa"/>
            <w:right w:w="15" w:type="dxa"/>
          </w:tblCellMar>
        </w:tblPrEx>
        <w:trPr>
          <w:trHeight w:val="585" w:hRule="atLeast"/>
        </w:trPr>
        <w:tc>
          <w:tcPr>
            <w:tcW w:w="542" w:type="dxa"/>
            <w:vMerge w:val="restart"/>
            <w:tcBorders>
              <w:left w:val="single" w:color="000000" w:sz="12" w:space="0"/>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r>
              <w:rPr>
                <w:rFonts w:hint="eastAsia" w:ascii="宋体" w:hAnsi="宋体" w:cs="宋体"/>
                <w:color w:val="auto"/>
                <w:szCs w:val="21"/>
              </w:rPr>
              <w:t>1</w:t>
            </w:r>
          </w:p>
        </w:tc>
        <w:tc>
          <w:tcPr>
            <w:tcW w:w="983" w:type="dxa"/>
            <w:vMerge w:val="restart"/>
            <w:tcBorders>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r>
              <w:rPr>
                <w:rFonts w:hint="eastAsia" w:ascii="宋体" w:hAnsi="宋体" w:cs="宋体"/>
                <w:color w:val="auto"/>
                <w:szCs w:val="21"/>
              </w:rPr>
              <w:t>制度管理（5分）</w:t>
            </w: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①制订相关管理工作实施方案与计划，好的2分，较好的1.5分，一般的1分。分值为2分。</w:t>
            </w:r>
          </w:p>
        </w:tc>
        <w:tc>
          <w:tcPr>
            <w:tcW w:w="1284" w:type="dxa"/>
            <w:gridSpan w:val="2"/>
            <w:tcBorders>
              <w:bottom w:val="single" w:color="000000" w:sz="12" w:space="0"/>
              <w:right w:val="single" w:color="000000" w:sz="12" w:space="0"/>
            </w:tcBorders>
            <w:shd w:val="clear" w:color="auto" w:fill="auto"/>
            <w:vAlign w:val="center"/>
          </w:tcPr>
          <w:p>
            <w:pPr>
              <w:jc w:val="left"/>
              <w:rPr>
                <w:rFonts w:ascii="Calibri" w:hAnsi="Calibri" w:cs="Calibri"/>
                <w:color w:val="auto"/>
                <w:szCs w:val="21"/>
              </w:rPr>
            </w:pPr>
          </w:p>
        </w:tc>
      </w:tr>
      <w:tr>
        <w:tblPrEx>
          <w:tblLayout w:type="fixed"/>
          <w:tblCellMar>
            <w:top w:w="15" w:type="dxa"/>
            <w:left w:w="15" w:type="dxa"/>
            <w:bottom w:w="15" w:type="dxa"/>
            <w:right w:w="15" w:type="dxa"/>
          </w:tblCellMar>
        </w:tblPrEx>
        <w:trPr>
          <w:trHeight w:val="870" w:hRule="atLeast"/>
        </w:trPr>
        <w:tc>
          <w:tcPr>
            <w:tcW w:w="542" w:type="dxa"/>
            <w:vMerge w:val="continue"/>
            <w:tcBorders>
              <w:left w:val="single" w:color="000000" w:sz="12" w:space="0"/>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983" w:type="dxa"/>
            <w:vMerge w:val="continue"/>
            <w:tcBorders>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②聘用符合上岗条件的楼宇管理员、保洁员、维修工的，不符合上岗条件的楼管员、保洁员、维修工视为缺员；每缺员一人扣1分。分值为2分。</w:t>
            </w:r>
          </w:p>
        </w:tc>
        <w:tc>
          <w:tcPr>
            <w:tcW w:w="1284" w:type="dxa"/>
            <w:gridSpan w:val="2"/>
            <w:tcBorders>
              <w:bottom w:val="single" w:color="000000" w:sz="12" w:space="0"/>
              <w:right w:val="single" w:color="000000" w:sz="12" w:space="0"/>
            </w:tcBorders>
            <w:shd w:val="clear" w:color="auto" w:fill="auto"/>
            <w:vAlign w:val="center"/>
          </w:tcPr>
          <w:p>
            <w:pPr>
              <w:jc w:val="left"/>
              <w:rPr>
                <w:rFonts w:ascii="Calibri" w:hAnsi="Calibri" w:cs="Calibri"/>
                <w:color w:val="auto"/>
                <w:szCs w:val="21"/>
              </w:rPr>
            </w:pPr>
          </w:p>
        </w:tc>
      </w:tr>
      <w:tr>
        <w:tblPrEx>
          <w:tblLayout w:type="fixed"/>
          <w:tblCellMar>
            <w:top w:w="15" w:type="dxa"/>
            <w:left w:w="15" w:type="dxa"/>
            <w:bottom w:w="15" w:type="dxa"/>
            <w:right w:w="15" w:type="dxa"/>
          </w:tblCellMar>
        </w:tblPrEx>
        <w:trPr>
          <w:trHeight w:val="585" w:hRule="atLeast"/>
        </w:trPr>
        <w:tc>
          <w:tcPr>
            <w:tcW w:w="542" w:type="dxa"/>
            <w:vMerge w:val="continue"/>
            <w:tcBorders>
              <w:left w:val="single" w:color="000000" w:sz="12" w:space="0"/>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983" w:type="dxa"/>
            <w:vMerge w:val="continue"/>
            <w:tcBorders>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③项目管理需配备楼管领班、维修班长、保洁管理员（主管）的，未按规定配备的不得分。分值为1分。</w:t>
            </w:r>
          </w:p>
        </w:tc>
        <w:tc>
          <w:tcPr>
            <w:tcW w:w="1284" w:type="dxa"/>
            <w:gridSpan w:val="2"/>
            <w:tcBorders>
              <w:bottom w:val="single" w:color="000000" w:sz="12" w:space="0"/>
              <w:right w:val="single" w:color="000000" w:sz="12" w:space="0"/>
            </w:tcBorders>
            <w:shd w:val="clear" w:color="auto" w:fill="auto"/>
            <w:vAlign w:val="center"/>
          </w:tcPr>
          <w:p>
            <w:pPr>
              <w:jc w:val="left"/>
              <w:rPr>
                <w:rFonts w:ascii="Calibri" w:hAnsi="Calibri" w:cs="Calibri"/>
                <w:color w:val="auto"/>
                <w:szCs w:val="21"/>
              </w:rPr>
            </w:pPr>
          </w:p>
        </w:tc>
      </w:tr>
      <w:tr>
        <w:tblPrEx>
          <w:tblLayout w:type="fixed"/>
          <w:tblCellMar>
            <w:top w:w="15" w:type="dxa"/>
            <w:left w:w="15" w:type="dxa"/>
            <w:bottom w:w="15" w:type="dxa"/>
            <w:right w:w="15" w:type="dxa"/>
          </w:tblCellMar>
        </w:tblPrEx>
        <w:trPr>
          <w:trHeight w:val="585" w:hRule="atLeast"/>
        </w:trPr>
        <w:tc>
          <w:tcPr>
            <w:tcW w:w="542" w:type="dxa"/>
            <w:vMerge w:val="restart"/>
            <w:tcBorders>
              <w:left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r>
              <w:rPr>
                <w:rFonts w:hint="eastAsia" w:ascii="宋体" w:hAnsi="宋体" w:cs="宋体"/>
                <w:color w:val="auto"/>
                <w:szCs w:val="21"/>
              </w:rPr>
              <w:t>2</w:t>
            </w:r>
          </w:p>
        </w:tc>
        <w:tc>
          <w:tcPr>
            <w:tcW w:w="983" w:type="dxa"/>
            <w:vMerge w:val="restart"/>
            <w:tcBorders>
              <w:right w:val="single" w:color="000000" w:sz="12" w:space="0"/>
            </w:tcBorders>
            <w:shd w:val="clear" w:color="auto" w:fill="auto"/>
            <w:vAlign w:val="center"/>
          </w:tcPr>
          <w:p>
            <w:pPr>
              <w:spacing w:line="440" w:lineRule="exact"/>
              <w:jc w:val="center"/>
              <w:rPr>
                <w:rFonts w:ascii="宋体" w:hAnsi="宋体" w:cs="宋体"/>
                <w:color w:val="auto"/>
                <w:szCs w:val="21"/>
              </w:rPr>
            </w:pPr>
            <w:r>
              <w:rPr>
                <w:rFonts w:hint="eastAsia" w:ascii="宋体" w:hAnsi="宋体" w:cs="宋体"/>
                <w:color w:val="auto"/>
                <w:szCs w:val="21"/>
              </w:rPr>
              <w:t>楼宇管理（30分）</w:t>
            </w: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①楼宇值班时间脱岗15分钟扣1分；缺岗一人次扣3分。分值为6分。（缺岗失控，属重大过失，奖罚分上还将附加扣分）。</w:t>
            </w:r>
          </w:p>
        </w:tc>
        <w:tc>
          <w:tcPr>
            <w:tcW w:w="1284" w:type="dxa"/>
            <w:gridSpan w:val="2"/>
            <w:tcBorders>
              <w:bottom w:val="single" w:color="000000" w:sz="12" w:space="0"/>
              <w:right w:val="single" w:color="000000" w:sz="12" w:space="0"/>
            </w:tcBorders>
            <w:shd w:val="clear" w:color="auto" w:fill="auto"/>
            <w:vAlign w:val="center"/>
          </w:tcPr>
          <w:p>
            <w:pPr>
              <w:jc w:val="left"/>
              <w:rPr>
                <w:rFonts w:ascii="Calibri" w:hAnsi="Calibri" w:cs="Calibri"/>
                <w:color w:val="auto"/>
                <w:szCs w:val="21"/>
              </w:rPr>
            </w:pPr>
          </w:p>
        </w:tc>
      </w:tr>
      <w:tr>
        <w:tblPrEx>
          <w:tblLayout w:type="fixed"/>
          <w:tblCellMar>
            <w:top w:w="15" w:type="dxa"/>
            <w:left w:w="15" w:type="dxa"/>
            <w:bottom w:w="15" w:type="dxa"/>
            <w:right w:w="15" w:type="dxa"/>
          </w:tblCellMar>
        </w:tblPrEx>
        <w:trPr>
          <w:trHeight w:val="301" w:hRule="atLeast"/>
        </w:trPr>
        <w:tc>
          <w:tcPr>
            <w:tcW w:w="542" w:type="dxa"/>
            <w:vMerge w:val="continue"/>
            <w:tcBorders>
              <w:left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983" w:type="dxa"/>
            <w:vMerge w:val="continue"/>
            <w:tcBorders>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②缺值班记录的扣3分，不完整的扣1--2分，分值为3分。</w:t>
            </w:r>
          </w:p>
        </w:tc>
        <w:tc>
          <w:tcPr>
            <w:tcW w:w="1284" w:type="dxa"/>
            <w:gridSpan w:val="2"/>
            <w:tcBorders>
              <w:bottom w:val="single" w:color="000000" w:sz="12" w:space="0"/>
              <w:right w:val="single" w:color="000000" w:sz="12" w:space="0"/>
            </w:tcBorders>
            <w:shd w:val="clear" w:color="auto" w:fill="auto"/>
            <w:vAlign w:val="center"/>
          </w:tcPr>
          <w:p>
            <w:pPr>
              <w:jc w:val="left"/>
              <w:rPr>
                <w:rFonts w:ascii="Calibri" w:hAnsi="Calibri" w:cs="Calibri"/>
                <w:color w:val="auto"/>
                <w:szCs w:val="21"/>
              </w:rPr>
            </w:pPr>
          </w:p>
        </w:tc>
      </w:tr>
      <w:tr>
        <w:tblPrEx>
          <w:tblLayout w:type="fixed"/>
          <w:tblCellMar>
            <w:top w:w="15" w:type="dxa"/>
            <w:left w:w="15" w:type="dxa"/>
            <w:bottom w:w="15" w:type="dxa"/>
            <w:right w:w="15" w:type="dxa"/>
          </w:tblCellMar>
        </w:tblPrEx>
        <w:trPr>
          <w:trHeight w:val="570" w:hRule="atLeast"/>
        </w:trPr>
        <w:tc>
          <w:tcPr>
            <w:tcW w:w="542" w:type="dxa"/>
            <w:vMerge w:val="continue"/>
            <w:tcBorders>
              <w:left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983" w:type="dxa"/>
            <w:vMerge w:val="continue"/>
            <w:tcBorders>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③严格按照作息时间，按时开、关教室门，分值为5分，履行职责不到位的一次扣1分，造成严重后果的扣5分。分值为5分。</w:t>
            </w:r>
          </w:p>
        </w:tc>
        <w:tc>
          <w:tcPr>
            <w:tcW w:w="1284" w:type="dxa"/>
            <w:gridSpan w:val="2"/>
            <w:tcBorders>
              <w:bottom w:val="single" w:color="000000" w:sz="12" w:space="0"/>
              <w:right w:val="single" w:color="000000" w:sz="12" w:space="0"/>
            </w:tcBorders>
            <w:shd w:val="clear" w:color="auto" w:fill="auto"/>
            <w:vAlign w:val="center"/>
          </w:tcPr>
          <w:p>
            <w:pPr>
              <w:jc w:val="left"/>
              <w:rPr>
                <w:rFonts w:ascii="Calibri" w:hAnsi="Calibri" w:cs="Calibri"/>
                <w:color w:val="auto"/>
                <w:szCs w:val="21"/>
              </w:rPr>
            </w:pPr>
          </w:p>
        </w:tc>
      </w:tr>
      <w:tr>
        <w:tblPrEx>
          <w:tblLayout w:type="fixed"/>
          <w:tblCellMar>
            <w:top w:w="15" w:type="dxa"/>
            <w:left w:w="15" w:type="dxa"/>
            <w:bottom w:w="15" w:type="dxa"/>
            <w:right w:w="15" w:type="dxa"/>
          </w:tblCellMar>
        </w:tblPrEx>
        <w:trPr>
          <w:trHeight w:val="570" w:hRule="atLeast"/>
        </w:trPr>
        <w:tc>
          <w:tcPr>
            <w:tcW w:w="542" w:type="dxa"/>
            <w:vMerge w:val="continue"/>
            <w:tcBorders>
              <w:left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983" w:type="dxa"/>
            <w:vMerge w:val="continue"/>
            <w:tcBorders>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④ 楼宇值班未对进出楼宇外来人员、物品进行登记和检查的扣1分/次，造成责任事故的扣5分。分值为5分。</w:t>
            </w:r>
          </w:p>
        </w:tc>
        <w:tc>
          <w:tcPr>
            <w:tcW w:w="1284" w:type="dxa"/>
            <w:gridSpan w:val="2"/>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p>
        </w:tc>
      </w:tr>
      <w:tr>
        <w:tblPrEx>
          <w:tblLayout w:type="fixed"/>
          <w:tblCellMar>
            <w:top w:w="15" w:type="dxa"/>
            <w:left w:w="15" w:type="dxa"/>
            <w:bottom w:w="15" w:type="dxa"/>
            <w:right w:w="15" w:type="dxa"/>
          </w:tblCellMar>
        </w:tblPrEx>
        <w:trPr>
          <w:trHeight w:val="855" w:hRule="atLeast"/>
        </w:trPr>
        <w:tc>
          <w:tcPr>
            <w:tcW w:w="542" w:type="dxa"/>
            <w:vMerge w:val="continue"/>
            <w:tcBorders>
              <w:left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983" w:type="dxa"/>
            <w:vMerge w:val="continue"/>
            <w:tcBorders>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⑤严格做好楼宇、教室等公共部分资产的保管与核查，杜绝、禁止资产未经审批外流出楼宇、教室，未履行的发现一次扣1分，造成严重后果的扣5分。分值为5分。</w:t>
            </w:r>
          </w:p>
        </w:tc>
        <w:tc>
          <w:tcPr>
            <w:tcW w:w="1284" w:type="dxa"/>
            <w:gridSpan w:val="2"/>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p>
        </w:tc>
      </w:tr>
      <w:tr>
        <w:tblPrEx>
          <w:tblLayout w:type="fixed"/>
          <w:tblCellMar>
            <w:top w:w="15" w:type="dxa"/>
            <w:left w:w="15" w:type="dxa"/>
            <w:bottom w:w="15" w:type="dxa"/>
            <w:right w:w="15" w:type="dxa"/>
          </w:tblCellMar>
        </w:tblPrEx>
        <w:trPr>
          <w:trHeight w:val="870" w:hRule="atLeast"/>
        </w:trPr>
        <w:tc>
          <w:tcPr>
            <w:tcW w:w="542" w:type="dxa"/>
            <w:vMerge w:val="continue"/>
            <w:tcBorders>
              <w:left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983" w:type="dxa"/>
            <w:vMerge w:val="continue"/>
            <w:tcBorders>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⑥对迟归、晚归、旷宿，夜间翻墙外出的学生登记并及时报告学工处，协助做好追查和处理工作的得3分；其中有一项未履行到位的扣0.5分。</w:t>
            </w:r>
          </w:p>
        </w:tc>
        <w:tc>
          <w:tcPr>
            <w:tcW w:w="1284" w:type="dxa"/>
            <w:gridSpan w:val="2"/>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p>
        </w:tc>
      </w:tr>
      <w:tr>
        <w:tblPrEx>
          <w:tblLayout w:type="fixed"/>
          <w:tblCellMar>
            <w:top w:w="15" w:type="dxa"/>
            <w:left w:w="15" w:type="dxa"/>
            <w:bottom w:w="15" w:type="dxa"/>
            <w:right w:w="15" w:type="dxa"/>
          </w:tblCellMar>
        </w:tblPrEx>
        <w:trPr>
          <w:trHeight w:val="585" w:hRule="atLeast"/>
        </w:trPr>
        <w:tc>
          <w:tcPr>
            <w:tcW w:w="542" w:type="dxa"/>
            <w:vMerge w:val="continue"/>
            <w:tcBorders>
              <w:left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983" w:type="dxa"/>
            <w:vMerge w:val="continue"/>
            <w:tcBorders>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⑦生活区物业管理有序，对师生反应的困难与问题，主动作为、积极作为，个性问题及时整改到位得3分，否则不得分。</w:t>
            </w:r>
          </w:p>
        </w:tc>
        <w:tc>
          <w:tcPr>
            <w:tcW w:w="1284" w:type="dxa"/>
            <w:gridSpan w:val="2"/>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p>
        </w:tc>
      </w:tr>
      <w:tr>
        <w:tblPrEx>
          <w:tblLayout w:type="fixed"/>
          <w:tblCellMar>
            <w:top w:w="15" w:type="dxa"/>
            <w:left w:w="15" w:type="dxa"/>
            <w:bottom w:w="15" w:type="dxa"/>
            <w:right w:w="15" w:type="dxa"/>
          </w:tblCellMar>
        </w:tblPrEx>
        <w:trPr>
          <w:trHeight w:val="1140" w:hRule="atLeast"/>
        </w:trPr>
        <w:tc>
          <w:tcPr>
            <w:tcW w:w="542"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r>
              <w:rPr>
                <w:rFonts w:hint="eastAsia" w:ascii="宋体" w:hAnsi="宋体" w:cs="宋体"/>
                <w:color w:val="auto"/>
                <w:szCs w:val="21"/>
              </w:rPr>
              <w:t>3</w:t>
            </w:r>
          </w:p>
        </w:tc>
        <w:tc>
          <w:tcPr>
            <w:tcW w:w="983" w:type="dxa"/>
            <w:vMerge w:val="restart"/>
            <w:tcBorders>
              <w:top w:val="single" w:color="000000" w:sz="12" w:space="0"/>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r>
              <w:rPr>
                <w:rFonts w:hint="eastAsia" w:ascii="宋体" w:hAnsi="宋体" w:cs="宋体"/>
                <w:color w:val="auto"/>
                <w:szCs w:val="21"/>
              </w:rPr>
              <w:t>零星维修与水电管理       (25分）</w:t>
            </w: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①做好日常维修工作：报修途径便捷有效、服务响应快速；维修满意度高、效果好，零投诉；维修单子留档备查（按时间序），与管理部门密切配合解决好疑难问题。履职不到位一项扣2分。分值为8分。</w:t>
            </w:r>
          </w:p>
        </w:tc>
        <w:tc>
          <w:tcPr>
            <w:tcW w:w="1284" w:type="dxa"/>
            <w:gridSpan w:val="2"/>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p>
        </w:tc>
      </w:tr>
      <w:tr>
        <w:tblPrEx>
          <w:tblLayout w:type="fixed"/>
          <w:tblCellMar>
            <w:top w:w="15" w:type="dxa"/>
            <w:left w:w="15" w:type="dxa"/>
            <w:bottom w:w="15" w:type="dxa"/>
            <w:right w:w="15" w:type="dxa"/>
          </w:tblCellMar>
        </w:tblPrEx>
        <w:trPr>
          <w:trHeight w:val="1140" w:hRule="atLeast"/>
        </w:trPr>
        <w:tc>
          <w:tcPr>
            <w:tcW w:w="542"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983" w:type="dxa"/>
            <w:vMerge w:val="continue"/>
            <w:tcBorders>
              <w:top w:val="single" w:color="000000" w:sz="12" w:space="0"/>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②每天及时、高效地接受和处理师生的报修，做好零星维修服务。当天21点前报修当天完成（特殊情况，应征得相应师生理解的情况下尽快完成），未及时完成一次扣1--5分，造成重大损失的一次扣5分（并追究相应责任）；分值为5分，扣完为止。</w:t>
            </w:r>
          </w:p>
        </w:tc>
        <w:tc>
          <w:tcPr>
            <w:tcW w:w="1284" w:type="dxa"/>
            <w:gridSpan w:val="2"/>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p>
        </w:tc>
      </w:tr>
      <w:tr>
        <w:tblPrEx>
          <w:tblLayout w:type="fixed"/>
          <w:tblCellMar>
            <w:top w:w="15" w:type="dxa"/>
            <w:left w:w="15" w:type="dxa"/>
            <w:bottom w:w="15" w:type="dxa"/>
            <w:right w:w="15" w:type="dxa"/>
          </w:tblCellMar>
        </w:tblPrEx>
        <w:trPr>
          <w:trHeight w:val="1140" w:hRule="atLeast"/>
        </w:trPr>
        <w:tc>
          <w:tcPr>
            <w:tcW w:w="542"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983" w:type="dxa"/>
            <w:vMerge w:val="continue"/>
            <w:tcBorders>
              <w:top w:val="single" w:color="000000" w:sz="12" w:space="0"/>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③事关学生日常生活急切需求的用水、用电管理，保障得力、响应快速、学生满意度高；并配合好电控系统的管理与维护工作，做到“水电维修不过夜”，履行职责到位的得5分；履行职责不到位的一次扣1分，扣完为止。</w:t>
            </w:r>
          </w:p>
        </w:tc>
        <w:tc>
          <w:tcPr>
            <w:tcW w:w="1284" w:type="dxa"/>
            <w:gridSpan w:val="2"/>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p>
        </w:tc>
      </w:tr>
      <w:tr>
        <w:tblPrEx>
          <w:tblLayout w:type="fixed"/>
          <w:tblCellMar>
            <w:top w:w="15" w:type="dxa"/>
            <w:left w:w="15" w:type="dxa"/>
            <w:bottom w:w="15" w:type="dxa"/>
            <w:right w:w="15" w:type="dxa"/>
          </w:tblCellMar>
        </w:tblPrEx>
        <w:trPr>
          <w:trHeight w:val="585" w:hRule="atLeast"/>
        </w:trPr>
        <w:tc>
          <w:tcPr>
            <w:tcW w:w="542"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983" w:type="dxa"/>
            <w:vMerge w:val="continue"/>
            <w:tcBorders>
              <w:top w:val="single" w:color="000000" w:sz="12" w:space="0"/>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④校园雨、污管网、污水提升泵房巡查处理及时。履行职责不到位的扣1-2分，造成严重后果的扣3分。分值为4分。</w:t>
            </w:r>
          </w:p>
        </w:tc>
        <w:tc>
          <w:tcPr>
            <w:tcW w:w="1284" w:type="dxa"/>
            <w:gridSpan w:val="2"/>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p>
        </w:tc>
      </w:tr>
      <w:tr>
        <w:tblPrEx>
          <w:tblLayout w:type="fixed"/>
          <w:tblCellMar>
            <w:top w:w="15" w:type="dxa"/>
            <w:left w:w="15" w:type="dxa"/>
            <w:bottom w:w="15" w:type="dxa"/>
            <w:right w:w="15" w:type="dxa"/>
          </w:tblCellMar>
        </w:tblPrEx>
        <w:trPr>
          <w:trHeight w:val="1155" w:hRule="atLeast"/>
        </w:trPr>
        <w:tc>
          <w:tcPr>
            <w:tcW w:w="542"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983" w:type="dxa"/>
            <w:vMerge w:val="continue"/>
            <w:tcBorders>
              <w:top w:val="single" w:color="000000" w:sz="12" w:space="0"/>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⑥每日巡查生活区公共关键水电设备及其它核心设备（含给排水管道），确保公共设备设施完善、运转正常，所有工作应做好记录，未做好记录和问题发现、反馈不及时的一次扣1分。分值为3分，扣完为止。</w:t>
            </w:r>
          </w:p>
        </w:tc>
        <w:tc>
          <w:tcPr>
            <w:tcW w:w="1284" w:type="dxa"/>
            <w:gridSpan w:val="2"/>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p>
        </w:tc>
      </w:tr>
      <w:tr>
        <w:tblPrEx>
          <w:tblLayout w:type="fixed"/>
          <w:tblCellMar>
            <w:top w:w="15" w:type="dxa"/>
            <w:left w:w="15" w:type="dxa"/>
            <w:bottom w:w="15" w:type="dxa"/>
            <w:right w:w="15" w:type="dxa"/>
          </w:tblCellMar>
        </w:tblPrEx>
        <w:trPr>
          <w:trHeight w:val="1155" w:hRule="atLeast"/>
        </w:trPr>
        <w:tc>
          <w:tcPr>
            <w:tcW w:w="542" w:type="dxa"/>
            <w:vMerge w:val="restart"/>
            <w:tcBorders>
              <w:left w:val="single" w:color="000000" w:sz="12" w:space="0"/>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r>
              <w:rPr>
                <w:rFonts w:hint="eastAsia" w:ascii="宋体" w:hAnsi="宋体" w:cs="宋体"/>
                <w:color w:val="auto"/>
                <w:szCs w:val="21"/>
              </w:rPr>
              <w:t>4</w:t>
            </w:r>
          </w:p>
        </w:tc>
        <w:tc>
          <w:tcPr>
            <w:tcW w:w="983" w:type="dxa"/>
            <w:vMerge w:val="restart"/>
            <w:tcBorders>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r>
              <w:rPr>
                <w:rFonts w:hint="eastAsia" w:ascii="宋体" w:hAnsi="宋体" w:cs="宋体"/>
                <w:color w:val="auto"/>
                <w:szCs w:val="21"/>
              </w:rPr>
              <w:t>卫生保洁    (30分）</w:t>
            </w: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①校园公共环境（含公共道路、广场、绿地、楼宇周边等）日常保洁应落实到位，每日8：00、14：00前各完成一次全面保洁，期间每二小时巡扫一次，确保公共环境整洁美观。履责不到位者，每个点位扣1分。分值为8分。</w:t>
            </w:r>
          </w:p>
        </w:tc>
        <w:tc>
          <w:tcPr>
            <w:tcW w:w="1284" w:type="dxa"/>
            <w:gridSpan w:val="2"/>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p>
        </w:tc>
      </w:tr>
      <w:tr>
        <w:tblPrEx>
          <w:tblLayout w:type="fixed"/>
          <w:tblCellMar>
            <w:top w:w="15" w:type="dxa"/>
            <w:left w:w="15" w:type="dxa"/>
            <w:bottom w:w="15" w:type="dxa"/>
            <w:right w:w="15" w:type="dxa"/>
          </w:tblCellMar>
        </w:tblPrEx>
        <w:trPr>
          <w:trHeight w:val="1441" w:hRule="atLeast"/>
        </w:trPr>
        <w:tc>
          <w:tcPr>
            <w:tcW w:w="542" w:type="dxa"/>
            <w:vMerge w:val="continue"/>
            <w:tcBorders>
              <w:left w:val="single" w:color="000000" w:sz="12" w:space="0"/>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983" w:type="dxa"/>
            <w:vMerge w:val="continue"/>
            <w:tcBorders>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②教室、楼宇公共环境（含道路、走廊、楼梯、天井、天台、露台、公共卫生间含蹲坑与便器清洁等）日常保洁应落实到位，或拖或扫，每日8：00、14:00前各完成一次全面保洁，期间每二小时巡扫一次，主体保洁任务应完成，确保环境整洁美观。履责不到位者，每个点位扣1分。分值为6分。</w:t>
            </w:r>
          </w:p>
        </w:tc>
        <w:tc>
          <w:tcPr>
            <w:tcW w:w="1284" w:type="dxa"/>
            <w:gridSpan w:val="2"/>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p>
        </w:tc>
      </w:tr>
      <w:tr>
        <w:tblPrEx>
          <w:tblLayout w:type="fixed"/>
          <w:tblCellMar>
            <w:top w:w="15" w:type="dxa"/>
            <w:left w:w="15" w:type="dxa"/>
            <w:bottom w:w="15" w:type="dxa"/>
            <w:right w:w="15" w:type="dxa"/>
          </w:tblCellMar>
        </w:tblPrEx>
        <w:trPr>
          <w:trHeight w:val="570" w:hRule="atLeast"/>
        </w:trPr>
        <w:tc>
          <w:tcPr>
            <w:tcW w:w="542" w:type="dxa"/>
            <w:vMerge w:val="continue"/>
            <w:tcBorders>
              <w:left w:val="single" w:color="000000" w:sz="12" w:space="0"/>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983" w:type="dxa"/>
            <w:vMerge w:val="continue"/>
            <w:tcBorders>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③做好楼宇、环境公共部位乱张贴的治理与清洁，确保环境整洁,履责不到位的，每个点位扣1分。分值为5分。</w:t>
            </w:r>
          </w:p>
        </w:tc>
        <w:tc>
          <w:tcPr>
            <w:tcW w:w="1284" w:type="dxa"/>
            <w:gridSpan w:val="2"/>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p>
        </w:tc>
      </w:tr>
      <w:tr>
        <w:tblPrEx>
          <w:tblLayout w:type="fixed"/>
          <w:tblCellMar>
            <w:top w:w="15" w:type="dxa"/>
            <w:left w:w="15" w:type="dxa"/>
            <w:bottom w:w="15" w:type="dxa"/>
            <w:right w:w="15" w:type="dxa"/>
          </w:tblCellMar>
        </w:tblPrEx>
        <w:trPr>
          <w:trHeight w:val="570" w:hRule="atLeast"/>
        </w:trPr>
        <w:tc>
          <w:tcPr>
            <w:tcW w:w="542" w:type="dxa"/>
            <w:vMerge w:val="continue"/>
            <w:tcBorders>
              <w:left w:val="single" w:color="000000" w:sz="12" w:space="0"/>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983" w:type="dxa"/>
            <w:vMerge w:val="continue"/>
            <w:tcBorders>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④校区消杀工作按规定完成的，未履责的扣5分，履责不到位的扣1--3分。分值为5分。</w:t>
            </w:r>
          </w:p>
        </w:tc>
        <w:tc>
          <w:tcPr>
            <w:tcW w:w="1284" w:type="dxa"/>
            <w:gridSpan w:val="2"/>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p>
        </w:tc>
      </w:tr>
      <w:tr>
        <w:tblPrEx>
          <w:tblLayout w:type="fixed"/>
          <w:tblCellMar>
            <w:top w:w="15" w:type="dxa"/>
            <w:left w:w="15" w:type="dxa"/>
            <w:bottom w:w="15" w:type="dxa"/>
            <w:right w:w="15" w:type="dxa"/>
          </w:tblCellMar>
        </w:tblPrEx>
        <w:trPr>
          <w:trHeight w:val="570" w:hRule="atLeast"/>
        </w:trPr>
        <w:tc>
          <w:tcPr>
            <w:tcW w:w="542" w:type="dxa"/>
            <w:vMerge w:val="continue"/>
            <w:tcBorders>
              <w:left w:val="single" w:color="000000" w:sz="12" w:space="0"/>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983" w:type="dxa"/>
            <w:vMerge w:val="continue"/>
            <w:tcBorders>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⑤水面杂物适时清理的得4分。未及时清理的，扣1--4分。分值为4分。</w:t>
            </w:r>
          </w:p>
        </w:tc>
        <w:tc>
          <w:tcPr>
            <w:tcW w:w="1284" w:type="dxa"/>
            <w:gridSpan w:val="2"/>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p>
        </w:tc>
      </w:tr>
      <w:tr>
        <w:tblPrEx>
          <w:tblLayout w:type="fixed"/>
          <w:tblCellMar>
            <w:top w:w="15" w:type="dxa"/>
            <w:left w:w="15" w:type="dxa"/>
            <w:bottom w:w="15" w:type="dxa"/>
            <w:right w:w="15" w:type="dxa"/>
          </w:tblCellMar>
        </w:tblPrEx>
        <w:trPr>
          <w:trHeight w:val="570" w:hRule="atLeast"/>
        </w:trPr>
        <w:tc>
          <w:tcPr>
            <w:tcW w:w="542" w:type="dxa"/>
            <w:vMerge w:val="continue"/>
            <w:tcBorders>
              <w:left w:val="single" w:color="000000" w:sz="12" w:space="0"/>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983" w:type="dxa"/>
            <w:vMerge w:val="continue"/>
            <w:tcBorders>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⑥楼宇各岗位做好“门前三清”工作，履责不到位的扣1-2分。分值为2分。</w:t>
            </w:r>
          </w:p>
        </w:tc>
        <w:tc>
          <w:tcPr>
            <w:tcW w:w="1284" w:type="dxa"/>
            <w:gridSpan w:val="2"/>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p>
        </w:tc>
      </w:tr>
      <w:tr>
        <w:tblPrEx>
          <w:tblLayout w:type="fixed"/>
          <w:tblCellMar>
            <w:top w:w="15" w:type="dxa"/>
            <w:left w:w="15" w:type="dxa"/>
            <w:bottom w:w="15" w:type="dxa"/>
            <w:right w:w="15" w:type="dxa"/>
          </w:tblCellMar>
        </w:tblPrEx>
        <w:trPr>
          <w:trHeight w:val="585" w:hRule="atLeast"/>
        </w:trPr>
        <w:tc>
          <w:tcPr>
            <w:tcW w:w="542" w:type="dxa"/>
            <w:vMerge w:val="restart"/>
            <w:tcBorders>
              <w:left w:val="single" w:color="000000" w:sz="12" w:space="0"/>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r>
              <w:rPr>
                <w:rFonts w:hint="eastAsia" w:ascii="宋体" w:hAnsi="宋体" w:cs="宋体"/>
                <w:color w:val="auto"/>
                <w:szCs w:val="21"/>
              </w:rPr>
              <w:t>5</w:t>
            </w:r>
          </w:p>
        </w:tc>
        <w:tc>
          <w:tcPr>
            <w:tcW w:w="983" w:type="dxa"/>
            <w:vMerge w:val="restart"/>
            <w:tcBorders>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r>
              <w:rPr>
                <w:rFonts w:hint="eastAsia" w:ascii="宋体" w:hAnsi="宋体" w:cs="宋体"/>
                <w:color w:val="auto"/>
                <w:szCs w:val="21"/>
              </w:rPr>
              <w:t>其它</w:t>
            </w:r>
          </w:p>
          <w:p>
            <w:pPr>
              <w:spacing w:line="440" w:lineRule="exact"/>
              <w:jc w:val="center"/>
              <w:rPr>
                <w:rFonts w:ascii="宋体" w:hAnsi="宋体" w:cs="宋体"/>
                <w:color w:val="auto"/>
                <w:szCs w:val="21"/>
              </w:rPr>
            </w:pPr>
            <w:r>
              <w:rPr>
                <w:rFonts w:hint="eastAsia" w:ascii="宋体" w:hAnsi="宋体" w:cs="宋体"/>
                <w:color w:val="auto"/>
                <w:szCs w:val="21"/>
              </w:rPr>
              <w:t>(5分）</w:t>
            </w: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①未能完成主管部门交办的与物业相关任务的每次扣3分。分值为3分。</w:t>
            </w:r>
          </w:p>
        </w:tc>
        <w:tc>
          <w:tcPr>
            <w:tcW w:w="1284" w:type="dxa"/>
            <w:gridSpan w:val="2"/>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p>
        </w:tc>
      </w:tr>
      <w:tr>
        <w:tblPrEx>
          <w:tblLayout w:type="fixed"/>
          <w:tblCellMar>
            <w:top w:w="15" w:type="dxa"/>
            <w:left w:w="15" w:type="dxa"/>
            <w:bottom w:w="15" w:type="dxa"/>
            <w:right w:w="15" w:type="dxa"/>
          </w:tblCellMar>
        </w:tblPrEx>
        <w:trPr>
          <w:trHeight w:val="585" w:hRule="atLeast"/>
        </w:trPr>
        <w:tc>
          <w:tcPr>
            <w:tcW w:w="542" w:type="dxa"/>
            <w:vMerge w:val="continue"/>
            <w:tcBorders>
              <w:left w:val="single" w:color="000000" w:sz="12" w:space="0"/>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983" w:type="dxa"/>
            <w:vMerge w:val="continue"/>
            <w:tcBorders>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②被学生、学生家长、老师或相关部门投诉，情况属实的酌情扣1--2分。分值为2分。</w:t>
            </w:r>
          </w:p>
        </w:tc>
        <w:tc>
          <w:tcPr>
            <w:tcW w:w="1284" w:type="dxa"/>
            <w:gridSpan w:val="2"/>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p>
        </w:tc>
      </w:tr>
      <w:tr>
        <w:tblPrEx>
          <w:tblLayout w:type="fixed"/>
          <w:tblCellMar>
            <w:top w:w="15" w:type="dxa"/>
            <w:left w:w="15" w:type="dxa"/>
            <w:bottom w:w="15" w:type="dxa"/>
            <w:right w:w="15" w:type="dxa"/>
          </w:tblCellMar>
        </w:tblPrEx>
        <w:trPr>
          <w:trHeight w:val="1726" w:hRule="atLeast"/>
        </w:trPr>
        <w:tc>
          <w:tcPr>
            <w:tcW w:w="542" w:type="dxa"/>
            <w:tcBorders>
              <w:left w:val="single" w:color="000000" w:sz="12" w:space="0"/>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r>
              <w:rPr>
                <w:rFonts w:hint="eastAsia" w:ascii="宋体" w:hAnsi="宋体" w:cs="宋体"/>
                <w:color w:val="auto"/>
                <w:szCs w:val="21"/>
              </w:rPr>
              <w:t>6</w:t>
            </w:r>
          </w:p>
        </w:tc>
        <w:tc>
          <w:tcPr>
            <w:tcW w:w="983" w:type="dxa"/>
            <w:tcBorders>
              <w:bottom w:val="single" w:color="000000" w:sz="12" w:space="0"/>
              <w:right w:val="single" w:color="000000" w:sz="12" w:space="0"/>
            </w:tcBorders>
            <w:shd w:val="clear" w:color="auto" w:fill="auto"/>
            <w:vAlign w:val="center"/>
          </w:tcPr>
          <w:p>
            <w:pPr>
              <w:spacing w:line="440" w:lineRule="exact"/>
              <w:jc w:val="center"/>
              <w:rPr>
                <w:rFonts w:ascii="宋体" w:hAnsi="宋体" w:cs="宋体"/>
                <w:color w:val="auto"/>
                <w:szCs w:val="21"/>
              </w:rPr>
            </w:pPr>
            <w:r>
              <w:rPr>
                <w:rFonts w:hint="eastAsia" w:ascii="宋体" w:hAnsi="宋体" w:cs="宋体"/>
                <w:color w:val="auto"/>
                <w:szCs w:val="21"/>
              </w:rPr>
              <w:t>奖惩分</w:t>
            </w:r>
            <w:r>
              <w:rPr>
                <w:rFonts w:hint="eastAsia" w:ascii="宋体" w:hAnsi="宋体" w:cs="宋体"/>
                <w:color w:val="auto"/>
                <w:szCs w:val="21"/>
              </w:rPr>
              <w:br w:type="textWrapping"/>
            </w:r>
            <w:r>
              <w:rPr>
                <w:rFonts w:hint="eastAsia" w:ascii="宋体" w:hAnsi="宋体" w:cs="宋体"/>
                <w:color w:val="auto"/>
                <w:szCs w:val="21"/>
              </w:rPr>
              <w:t>（5分）</w:t>
            </w: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奖励：①各级表彰、学生组织表扬、好人好事等；②重大事项与关键时段表现突出、保障给力（如迎新、送毕、假期保卫、案件侦破、专项整治等）；③非合约范围内，主动应对处置解决影响师生生活的疑难问题的；④其他（经主管部门合议应予明确激励的事项）。惩罚：①投诉事件（查实属责任范围者）；②责任事故；③其他（经主管部门合议应予明确惩罚的事项）。</w:t>
            </w:r>
          </w:p>
        </w:tc>
        <w:tc>
          <w:tcPr>
            <w:tcW w:w="1284" w:type="dxa"/>
            <w:gridSpan w:val="2"/>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p>
        </w:tc>
      </w:tr>
      <w:tr>
        <w:tblPrEx>
          <w:tblLayout w:type="fixed"/>
          <w:tblCellMar>
            <w:top w:w="15" w:type="dxa"/>
            <w:left w:w="15" w:type="dxa"/>
            <w:bottom w:w="15" w:type="dxa"/>
            <w:right w:w="15" w:type="dxa"/>
          </w:tblCellMar>
        </w:tblPrEx>
        <w:trPr>
          <w:trHeight w:val="316" w:hRule="atLeast"/>
        </w:trPr>
        <w:tc>
          <w:tcPr>
            <w:tcW w:w="1525" w:type="dxa"/>
            <w:gridSpan w:val="2"/>
            <w:tcBorders>
              <w:left w:val="single" w:color="000000" w:sz="12" w:space="0"/>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r>
              <w:rPr>
                <w:rFonts w:hint="eastAsia" w:ascii="宋体" w:hAnsi="宋体" w:cs="宋体"/>
                <w:color w:val="auto"/>
                <w:szCs w:val="21"/>
              </w:rPr>
              <w:t>合计100分</w:t>
            </w:r>
          </w:p>
        </w:tc>
        <w:tc>
          <w:tcPr>
            <w:tcW w:w="6000" w:type="dxa"/>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p>
        </w:tc>
        <w:tc>
          <w:tcPr>
            <w:tcW w:w="1284" w:type="dxa"/>
            <w:gridSpan w:val="2"/>
            <w:tcBorders>
              <w:bottom w:val="single" w:color="000000" w:sz="12" w:space="0"/>
              <w:right w:val="single" w:color="000000" w:sz="12" w:space="0"/>
            </w:tcBorders>
            <w:shd w:val="clear" w:color="auto" w:fill="auto"/>
            <w:vAlign w:val="center"/>
          </w:tcPr>
          <w:p>
            <w:pPr>
              <w:spacing w:line="440" w:lineRule="exact"/>
              <w:rPr>
                <w:rFonts w:ascii="宋体" w:hAnsi="宋体" w:cs="宋体"/>
                <w:color w:val="auto"/>
                <w:szCs w:val="21"/>
              </w:rPr>
            </w:pPr>
          </w:p>
        </w:tc>
      </w:tr>
      <w:tr>
        <w:tblPrEx>
          <w:tblLayout w:type="fixed"/>
          <w:tblCellMar>
            <w:top w:w="15" w:type="dxa"/>
            <w:left w:w="15" w:type="dxa"/>
            <w:bottom w:w="15" w:type="dxa"/>
            <w:right w:w="15" w:type="dxa"/>
          </w:tblCellMar>
        </w:tblPrEx>
        <w:trPr>
          <w:gridAfter w:val="1"/>
          <w:wAfter w:w="17" w:type="dxa"/>
          <w:trHeight w:val="602" w:hRule="atLeast"/>
        </w:trPr>
        <w:tc>
          <w:tcPr>
            <w:tcW w:w="8792" w:type="dxa"/>
            <w:gridSpan w:val="4"/>
            <w:vAlign w:val="center"/>
          </w:tcPr>
          <w:p>
            <w:pPr>
              <w:spacing w:line="440" w:lineRule="exact"/>
              <w:rPr>
                <w:rFonts w:ascii="宋体" w:hAnsi="宋体" w:cs="宋体"/>
                <w:color w:val="auto"/>
                <w:szCs w:val="21"/>
              </w:rPr>
            </w:pPr>
            <w:r>
              <w:rPr>
                <w:rFonts w:hint="eastAsia" w:ascii="宋体" w:hAnsi="宋体" w:cs="宋体"/>
                <w:color w:val="auto"/>
                <w:szCs w:val="21"/>
              </w:rPr>
              <w:t>备注：1.如若发现问题严重可增加扣分值（扣分时要有事实依据，如图片或校方现场认可签字等）。</w:t>
            </w:r>
          </w:p>
        </w:tc>
      </w:tr>
      <w:tr>
        <w:tblPrEx>
          <w:tblLayout w:type="fixed"/>
          <w:tblCellMar>
            <w:top w:w="15" w:type="dxa"/>
            <w:left w:w="15" w:type="dxa"/>
            <w:bottom w:w="15" w:type="dxa"/>
            <w:right w:w="15" w:type="dxa"/>
          </w:tblCellMar>
        </w:tblPrEx>
        <w:trPr>
          <w:gridAfter w:val="1"/>
          <w:wAfter w:w="17" w:type="dxa"/>
          <w:trHeight w:val="560" w:hRule="atLeast"/>
        </w:trPr>
        <w:tc>
          <w:tcPr>
            <w:tcW w:w="8792" w:type="dxa"/>
            <w:gridSpan w:val="4"/>
            <w:vAlign w:val="center"/>
          </w:tcPr>
          <w:p>
            <w:pPr>
              <w:spacing w:line="440" w:lineRule="exact"/>
              <w:rPr>
                <w:rFonts w:ascii="宋体" w:hAnsi="宋体" w:cs="宋体"/>
                <w:color w:val="auto"/>
                <w:szCs w:val="21"/>
              </w:rPr>
            </w:pPr>
            <w:r>
              <w:rPr>
                <w:rFonts w:hint="eastAsia" w:ascii="宋体" w:hAnsi="宋体" w:cs="宋体"/>
                <w:color w:val="auto"/>
                <w:szCs w:val="21"/>
              </w:rPr>
              <w:t xml:space="preserve">      2.现场考核以考核人员当日检查时所检查的情况即时打分。</w:t>
            </w:r>
          </w:p>
        </w:tc>
      </w:tr>
      <w:tr>
        <w:tblPrEx>
          <w:tblLayout w:type="fixed"/>
          <w:tblCellMar>
            <w:top w:w="15" w:type="dxa"/>
            <w:left w:w="15" w:type="dxa"/>
            <w:bottom w:w="15" w:type="dxa"/>
            <w:right w:w="15" w:type="dxa"/>
          </w:tblCellMar>
        </w:tblPrEx>
        <w:trPr>
          <w:gridAfter w:val="1"/>
          <w:wAfter w:w="17" w:type="dxa"/>
          <w:trHeight w:val="504" w:hRule="atLeast"/>
        </w:trPr>
        <w:tc>
          <w:tcPr>
            <w:tcW w:w="8792" w:type="dxa"/>
            <w:gridSpan w:val="4"/>
            <w:vAlign w:val="center"/>
          </w:tcPr>
          <w:p>
            <w:pPr>
              <w:spacing w:line="440" w:lineRule="exact"/>
              <w:rPr>
                <w:rFonts w:ascii="宋体" w:hAnsi="宋体" w:cs="宋体"/>
                <w:color w:val="auto"/>
                <w:szCs w:val="21"/>
              </w:rPr>
            </w:pPr>
            <w:r>
              <w:rPr>
                <w:rFonts w:hint="eastAsia" w:ascii="宋体" w:hAnsi="宋体" w:cs="宋体"/>
                <w:color w:val="auto"/>
                <w:szCs w:val="21"/>
              </w:rPr>
              <w:t xml:space="preserve">      3.现场考核扣分应说明理由（即扣分的事实依据）。</w:t>
            </w:r>
          </w:p>
        </w:tc>
      </w:tr>
      <w:tr>
        <w:tblPrEx>
          <w:tblLayout w:type="fixed"/>
          <w:tblCellMar>
            <w:top w:w="15" w:type="dxa"/>
            <w:left w:w="15" w:type="dxa"/>
            <w:bottom w:w="15" w:type="dxa"/>
            <w:right w:w="15" w:type="dxa"/>
          </w:tblCellMar>
        </w:tblPrEx>
        <w:trPr>
          <w:gridAfter w:val="1"/>
          <w:wAfter w:w="17" w:type="dxa"/>
          <w:trHeight w:val="546" w:hRule="atLeast"/>
        </w:trPr>
        <w:tc>
          <w:tcPr>
            <w:tcW w:w="8792" w:type="dxa"/>
            <w:gridSpan w:val="4"/>
            <w:vAlign w:val="center"/>
          </w:tcPr>
          <w:p>
            <w:pPr>
              <w:spacing w:line="440" w:lineRule="exact"/>
              <w:rPr>
                <w:rFonts w:ascii="宋体" w:hAnsi="宋体" w:cs="宋体"/>
                <w:color w:val="auto"/>
                <w:szCs w:val="21"/>
              </w:rPr>
            </w:pPr>
            <w:r>
              <w:rPr>
                <w:rFonts w:hint="eastAsia" w:ascii="宋体" w:hAnsi="宋体" w:cs="宋体"/>
                <w:color w:val="auto"/>
                <w:szCs w:val="21"/>
              </w:rPr>
              <w:t xml:space="preserve">      4.现场考核人员应独立完成考核工作。</w:t>
            </w:r>
          </w:p>
        </w:tc>
      </w:tr>
      <w:tr>
        <w:tblPrEx>
          <w:tblLayout w:type="fixed"/>
          <w:tblCellMar>
            <w:top w:w="15" w:type="dxa"/>
            <w:left w:w="15" w:type="dxa"/>
            <w:bottom w:w="15" w:type="dxa"/>
            <w:right w:w="15" w:type="dxa"/>
          </w:tblCellMar>
        </w:tblPrEx>
        <w:trPr>
          <w:gridAfter w:val="1"/>
          <w:wAfter w:w="17" w:type="dxa"/>
          <w:trHeight w:val="546" w:hRule="atLeast"/>
        </w:trPr>
        <w:tc>
          <w:tcPr>
            <w:tcW w:w="8792" w:type="dxa"/>
            <w:gridSpan w:val="4"/>
            <w:vAlign w:val="center"/>
          </w:tcPr>
          <w:p>
            <w:pPr>
              <w:spacing w:line="440" w:lineRule="exact"/>
              <w:rPr>
                <w:rFonts w:ascii="宋体" w:hAnsi="宋体" w:cs="宋体"/>
                <w:color w:val="auto"/>
                <w:szCs w:val="21"/>
              </w:rPr>
            </w:pPr>
            <w:r>
              <w:rPr>
                <w:rFonts w:hint="eastAsia" w:ascii="宋体" w:hAnsi="宋体" w:cs="宋体"/>
                <w:color w:val="auto"/>
                <w:szCs w:val="21"/>
              </w:rPr>
              <w:t xml:space="preserve">      5.现场考核人员考核表填写后应签字和注明时间。</w:t>
            </w:r>
          </w:p>
        </w:tc>
      </w:tr>
    </w:tbl>
    <w:p>
      <w:pPr>
        <w:spacing w:line="440" w:lineRule="exact"/>
        <w:rPr>
          <w:rFonts w:ascii="宋体" w:hAnsi="宋体" w:cs="宋体"/>
          <w:szCs w:val="21"/>
        </w:rPr>
      </w:pPr>
    </w:p>
    <w:sectPr>
      <w:footerReference r:id="rId3" w:type="default"/>
      <w:pgSz w:w="11906" w:h="16838"/>
      <w:pgMar w:top="1400" w:right="1418" w:bottom="1089"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G Times">
    <w:altName w:val="Courier New"/>
    <w:panose1 w:val="00000000000000000000"/>
    <w:charset w:val="00"/>
    <w:family w:val="roman"/>
    <w:pitch w:val="default"/>
    <w:sig w:usb0="00000000" w:usb1="00000000" w:usb2="00000000" w:usb3="00000000" w:csb0="00000001" w:csb1="00000000"/>
  </w:font>
  <w:font w:name="华文细黑">
    <w:altName w:val="微软雅黑"/>
    <w:panose1 w:val="02010600040101010101"/>
    <w:charset w:val="86"/>
    <w:family w:val="auto"/>
    <w:pitch w:val="default"/>
    <w:sig w:usb0="00000000" w:usb1="00000000" w:usb2="00000000" w:usb3="00000000" w:csb0="0004009F" w:csb1="DFD70000"/>
  </w:font>
  <w:font w:name="Courier">
    <w:altName w:val="Courier New"/>
    <w:panose1 w:val="02070409020205020404"/>
    <w:charset w:val="00"/>
    <w:family w:val="moder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Arial Narrow">
    <w:altName w:val="Arial"/>
    <w:panose1 w:val="020B0606020202030204"/>
    <w:charset w:val="00"/>
    <w:family w:val="swiss"/>
    <w:pitch w:val="default"/>
    <w:sig w:usb0="00000000" w:usb1="00000000" w:usb2="00000000" w:usb3="00000000" w:csb0="2000009F" w:csb1="DFD70000"/>
  </w:font>
  <w:font w:name="仿宋_GB2312">
    <w:altName w:val="仿宋"/>
    <w:panose1 w:val="00000000000000000000"/>
    <w:charset w:val="86"/>
    <w:family w:val="modern"/>
    <w:pitch w:val="default"/>
    <w:sig w:usb0="00000000" w:usb1="00000000" w:usb2="00000000" w:usb3="00000000" w:csb0="00040000" w:csb1="00000000"/>
  </w:font>
  <w:font w:name="Univers 47 CondensedLight">
    <w:altName w:val="Arial"/>
    <w:panose1 w:val="00000000000000000000"/>
    <w:charset w:val="00"/>
    <w:family w:val="swiss"/>
    <w:pitch w:val="default"/>
    <w:sig w:usb0="00000000" w:usb1="00000000" w:usb2="00000000" w:usb3="00000000" w:csb0="00000001" w:csb1="00000000"/>
  </w:font>
  <w:font w:name="楷体_GB2312">
    <w:altName w:val="楷体"/>
    <w:panose1 w:val="00000000000000000000"/>
    <w:charset w:val="86"/>
    <w:family w:val="modern"/>
    <w:pitch w:val="default"/>
    <w:sig w:usb0="00000000" w:usb1="00000000" w:usb2="00000000" w:usb3="00000000" w:csb0="00040000" w:csb1="00000000"/>
  </w:font>
  <w:font w:name="_x000B__x000C_">
    <w:altName w:val="Times New Roman"/>
    <w:panose1 w:val="00000000000000000000"/>
    <w:charset w:val="01"/>
    <w:family w:val="roman"/>
    <w:pitch w:val="default"/>
    <w:sig w:usb0="00000000" w:usb1="00000000" w:usb2="00000000" w:usb3="00000000" w:csb0="00040001" w:csb1="00000000"/>
  </w:font>
  <w:font w:name="微软雅黑">
    <w:panose1 w:val="020B0503020204020204"/>
    <w:charset w:val="86"/>
    <w:family w:val="swiss"/>
    <w:pitch w:val="default"/>
    <w:sig w:usb0="80000287" w:usb1="280F3C52" w:usb2="00000016" w:usb3="00000000" w:csb0="0004001F" w:csb1="00000000"/>
  </w:font>
  <w:font w:name="Courier New">
    <w:panose1 w:val="02070309020205020404"/>
    <w:charset w:val="00"/>
    <w:family w:val="roma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3"/>
                          </w:pPr>
                          <w:r>
                            <w:rPr>
                              <w:rFonts w:hint="eastAsia"/>
                            </w:rPr>
                            <w:fldChar w:fldCharType="begin"/>
                          </w:r>
                          <w:r>
                            <w:rPr>
                              <w:rFonts w:hint="eastAsia"/>
                            </w:rPr>
                            <w:instrText xml:space="preserve"> PAGE  \* MERGEFORMAT </w:instrText>
                          </w:r>
                          <w:r>
                            <w:rPr>
                              <w:rFonts w:hint="eastAsia"/>
                            </w:rPr>
                            <w:fldChar w:fldCharType="separate"/>
                          </w:r>
                          <w:r>
                            <w:t>30</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3"/>
                    </w:pPr>
                    <w:r>
                      <w:rPr>
                        <w:rFonts w:hint="eastAsia"/>
                      </w:rPr>
                      <w:fldChar w:fldCharType="begin"/>
                    </w:r>
                    <w:r>
                      <w:rPr>
                        <w:rFonts w:hint="eastAsia"/>
                      </w:rPr>
                      <w:instrText xml:space="preserve"> PAGE  \* MERGEFORMAT </w:instrText>
                    </w:r>
                    <w:r>
                      <w:rPr>
                        <w:rFonts w:hint="eastAsia"/>
                      </w:rPr>
                      <w:fldChar w:fldCharType="separate"/>
                    </w:r>
                    <w:r>
                      <w:t>30</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0C485D"/>
    <w:multiLevelType w:val="singleLevel"/>
    <w:tmpl w:val="570C485D"/>
    <w:lvl w:ilvl="0" w:tentative="0">
      <w:start w:val="1"/>
      <w:numFmt w:val="decimal"/>
      <w:suff w:val="nothing"/>
      <w:lvlText w:val="%1."/>
      <w:lvlJc w:val="left"/>
    </w:lvl>
  </w:abstractNum>
  <w:abstractNum w:abstractNumId="1">
    <w:nsid w:val="570C56EB"/>
    <w:multiLevelType w:val="singleLevel"/>
    <w:tmpl w:val="570C56EB"/>
    <w:lvl w:ilvl="0" w:tentative="0">
      <w:start w:val="1"/>
      <w:numFmt w:val="decimal"/>
      <w:suff w:val="nothing"/>
      <w:lvlText w:val="（%1）"/>
      <w:lvlJc w:val="left"/>
    </w:lvl>
  </w:abstractNum>
  <w:abstractNum w:abstractNumId="2">
    <w:nsid w:val="570C574E"/>
    <w:multiLevelType w:val="singleLevel"/>
    <w:tmpl w:val="570C574E"/>
    <w:lvl w:ilvl="0" w:tentative="0">
      <w:start w:val="1"/>
      <w:numFmt w:val="decimal"/>
      <w:suff w:val="nothing"/>
      <w:lvlText w:val="（%1）"/>
      <w:lvlJc w:val="left"/>
    </w:lvl>
  </w:abstractNum>
  <w:abstractNum w:abstractNumId="3">
    <w:nsid w:val="574FE5F2"/>
    <w:multiLevelType w:val="singleLevel"/>
    <w:tmpl w:val="574FE5F2"/>
    <w:lvl w:ilvl="0" w:tentative="0">
      <w:start w:val="1"/>
      <w:numFmt w:val="decimal"/>
      <w:suff w:val="nothing"/>
      <w:lvlText w:val="（%1）"/>
      <w:lvlJc w:val="left"/>
    </w:lvl>
  </w:abstractNum>
  <w:abstractNum w:abstractNumId="4">
    <w:nsid w:val="5750E5C5"/>
    <w:multiLevelType w:val="singleLevel"/>
    <w:tmpl w:val="5750E5C5"/>
    <w:lvl w:ilvl="0" w:tentative="0">
      <w:start w:val="1"/>
      <w:numFmt w:val="decimal"/>
      <w:suff w:val="nothing"/>
      <w:lvlText w:val="（%1）"/>
      <w:lvlJc w:val="left"/>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954"/>
    <w:rsid w:val="00001139"/>
    <w:rsid w:val="000019BC"/>
    <w:rsid w:val="00001E3A"/>
    <w:rsid w:val="000026EF"/>
    <w:rsid w:val="00004421"/>
    <w:rsid w:val="00004D3F"/>
    <w:rsid w:val="00005BED"/>
    <w:rsid w:val="00006190"/>
    <w:rsid w:val="0000744B"/>
    <w:rsid w:val="00011C41"/>
    <w:rsid w:val="0001271C"/>
    <w:rsid w:val="00012FDC"/>
    <w:rsid w:val="000136F2"/>
    <w:rsid w:val="0001391B"/>
    <w:rsid w:val="00013C48"/>
    <w:rsid w:val="00017D96"/>
    <w:rsid w:val="0002041C"/>
    <w:rsid w:val="000208A0"/>
    <w:rsid w:val="000218CE"/>
    <w:rsid w:val="00022818"/>
    <w:rsid w:val="00022C4D"/>
    <w:rsid w:val="00022E8B"/>
    <w:rsid w:val="0002314D"/>
    <w:rsid w:val="00024BEA"/>
    <w:rsid w:val="00024F8C"/>
    <w:rsid w:val="00026729"/>
    <w:rsid w:val="00027D55"/>
    <w:rsid w:val="00030A86"/>
    <w:rsid w:val="00031DAE"/>
    <w:rsid w:val="000324B7"/>
    <w:rsid w:val="00032B56"/>
    <w:rsid w:val="00033A99"/>
    <w:rsid w:val="00033E4A"/>
    <w:rsid w:val="00034955"/>
    <w:rsid w:val="00035709"/>
    <w:rsid w:val="000357A5"/>
    <w:rsid w:val="000358DA"/>
    <w:rsid w:val="00035A94"/>
    <w:rsid w:val="00036870"/>
    <w:rsid w:val="0003704E"/>
    <w:rsid w:val="00037DD3"/>
    <w:rsid w:val="00040997"/>
    <w:rsid w:val="000417E5"/>
    <w:rsid w:val="00042770"/>
    <w:rsid w:val="00042C0F"/>
    <w:rsid w:val="00042D51"/>
    <w:rsid w:val="00044310"/>
    <w:rsid w:val="000451B9"/>
    <w:rsid w:val="0004523D"/>
    <w:rsid w:val="000454B0"/>
    <w:rsid w:val="00045D90"/>
    <w:rsid w:val="00045D95"/>
    <w:rsid w:val="0004732B"/>
    <w:rsid w:val="000478D6"/>
    <w:rsid w:val="000479A5"/>
    <w:rsid w:val="00047C25"/>
    <w:rsid w:val="00051EA1"/>
    <w:rsid w:val="0005219E"/>
    <w:rsid w:val="00052864"/>
    <w:rsid w:val="00052FF3"/>
    <w:rsid w:val="000530D8"/>
    <w:rsid w:val="00053185"/>
    <w:rsid w:val="00053E78"/>
    <w:rsid w:val="00054039"/>
    <w:rsid w:val="000540AA"/>
    <w:rsid w:val="00054111"/>
    <w:rsid w:val="00054CF9"/>
    <w:rsid w:val="00055778"/>
    <w:rsid w:val="000603DF"/>
    <w:rsid w:val="00060D1D"/>
    <w:rsid w:val="0006227D"/>
    <w:rsid w:val="00062B50"/>
    <w:rsid w:val="00064607"/>
    <w:rsid w:val="000653EE"/>
    <w:rsid w:val="00066336"/>
    <w:rsid w:val="00066531"/>
    <w:rsid w:val="000674DD"/>
    <w:rsid w:val="000702EA"/>
    <w:rsid w:val="00070F45"/>
    <w:rsid w:val="00071EA9"/>
    <w:rsid w:val="0007233D"/>
    <w:rsid w:val="0007393E"/>
    <w:rsid w:val="00073D35"/>
    <w:rsid w:val="00074319"/>
    <w:rsid w:val="00075634"/>
    <w:rsid w:val="00075703"/>
    <w:rsid w:val="000762DA"/>
    <w:rsid w:val="00076810"/>
    <w:rsid w:val="00076832"/>
    <w:rsid w:val="000770F0"/>
    <w:rsid w:val="000775A3"/>
    <w:rsid w:val="0007770A"/>
    <w:rsid w:val="00081009"/>
    <w:rsid w:val="00081A75"/>
    <w:rsid w:val="00082065"/>
    <w:rsid w:val="000827FC"/>
    <w:rsid w:val="00082A76"/>
    <w:rsid w:val="00082F7B"/>
    <w:rsid w:val="0008629B"/>
    <w:rsid w:val="0008749C"/>
    <w:rsid w:val="000875E2"/>
    <w:rsid w:val="000877B9"/>
    <w:rsid w:val="000878FE"/>
    <w:rsid w:val="00087933"/>
    <w:rsid w:val="00092508"/>
    <w:rsid w:val="00092E41"/>
    <w:rsid w:val="00094A66"/>
    <w:rsid w:val="00095981"/>
    <w:rsid w:val="0009611A"/>
    <w:rsid w:val="000967BE"/>
    <w:rsid w:val="00096B3D"/>
    <w:rsid w:val="0009752C"/>
    <w:rsid w:val="00097600"/>
    <w:rsid w:val="00097EAD"/>
    <w:rsid w:val="00097F56"/>
    <w:rsid w:val="000A0CD1"/>
    <w:rsid w:val="000A3387"/>
    <w:rsid w:val="000A3899"/>
    <w:rsid w:val="000A42AA"/>
    <w:rsid w:val="000A43F2"/>
    <w:rsid w:val="000A539C"/>
    <w:rsid w:val="000A5D95"/>
    <w:rsid w:val="000A6A9B"/>
    <w:rsid w:val="000A6D7E"/>
    <w:rsid w:val="000A77E5"/>
    <w:rsid w:val="000B0B3C"/>
    <w:rsid w:val="000B43EC"/>
    <w:rsid w:val="000B588F"/>
    <w:rsid w:val="000B6C92"/>
    <w:rsid w:val="000C2751"/>
    <w:rsid w:val="000C2E73"/>
    <w:rsid w:val="000C3883"/>
    <w:rsid w:val="000C7574"/>
    <w:rsid w:val="000D06DB"/>
    <w:rsid w:val="000D0D46"/>
    <w:rsid w:val="000D0F14"/>
    <w:rsid w:val="000D245B"/>
    <w:rsid w:val="000D395B"/>
    <w:rsid w:val="000D6A86"/>
    <w:rsid w:val="000D7512"/>
    <w:rsid w:val="000E0101"/>
    <w:rsid w:val="000E0236"/>
    <w:rsid w:val="000E1DCA"/>
    <w:rsid w:val="000E423A"/>
    <w:rsid w:val="000E4290"/>
    <w:rsid w:val="000E4C27"/>
    <w:rsid w:val="000E5FC6"/>
    <w:rsid w:val="000E67C4"/>
    <w:rsid w:val="000E7C62"/>
    <w:rsid w:val="000F1221"/>
    <w:rsid w:val="000F1798"/>
    <w:rsid w:val="000F1C28"/>
    <w:rsid w:val="000F218D"/>
    <w:rsid w:val="000F2A5E"/>
    <w:rsid w:val="000F2EB8"/>
    <w:rsid w:val="000F30E8"/>
    <w:rsid w:val="000F31D9"/>
    <w:rsid w:val="000F3772"/>
    <w:rsid w:val="000F39E9"/>
    <w:rsid w:val="000F4883"/>
    <w:rsid w:val="000F5A7D"/>
    <w:rsid w:val="000F76F5"/>
    <w:rsid w:val="00100AFC"/>
    <w:rsid w:val="001010AA"/>
    <w:rsid w:val="00101326"/>
    <w:rsid w:val="001024CC"/>
    <w:rsid w:val="00102D26"/>
    <w:rsid w:val="001058F7"/>
    <w:rsid w:val="00106BB8"/>
    <w:rsid w:val="00106FF0"/>
    <w:rsid w:val="00107338"/>
    <w:rsid w:val="00107551"/>
    <w:rsid w:val="001076AE"/>
    <w:rsid w:val="001079EC"/>
    <w:rsid w:val="00107EE3"/>
    <w:rsid w:val="00110021"/>
    <w:rsid w:val="00111377"/>
    <w:rsid w:val="0011651A"/>
    <w:rsid w:val="00117523"/>
    <w:rsid w:val="00122B4F"/>
    <w:rsid w:val="00122C85"/>
    <w:rsid w:val="00123C4A"/>
    <w:rsid w:val="00125C8F"/>
    <w:rsid w:val="00126856"/>
    <w:rsid w:val="00127204"/>
    <w:rsid w:val="0012772F"/>
    <w:rsid w:val="00127E5B"/>
    <w:rsid w:val="00130045"/>
    <w:rsid w:val="00130200"/>
    <w:rsid w:val="001304C5"/>
    <w:rsid w:val="001315FD"/>
    <w:rsid w:val="001317B8"/>
    <w:rsid w:val="00131B50"/>
    <w:rsid w:val="00131C3A"/>
    <w:rsid w:val="00131E98"/>
    <w:rsid w:val="00134D6C"/>
    <w:rsid w:val="00134FBA"/>
    <w:rsid w:val="0013608B"/>
    <w:rsid w:val="00137B19"/>
    <w:rsid w:val="00141448"/>
    <w:rsid w:val="00142255"/>
    <w:rsid w:val="001430C6"/>
    <w:rsid w:val="001439EB"/>
    <w:rsid w:val="001441C2"/>
    <w:rsid w:val="0014431B"/>
    <w:rsid w:val="00144564"/>
    <w:rsid w:val="00144FC6"/>
    <w:rsid w:val="001461EC"/>
    <w:rsid w:val="001463C2"/>
    <w:rsid w:val="00146961"/>
    <w:rsid w:val="001505A0"/>
    <w:rsid w:val="001524AE"/>
    <w:rsid w:val="00152812"/>
    <w:rsid w:val="00152AE6"/>
    <w:rsid w:val="00153A00"/>
    <w:rsid w:val="00154279"/>
    <w:rsid w:val="001552E7"/>
    <w:rsid w:val="0015555D"/>
    <w:rsid w:val="00156198"/>
    <w:rsid w:val="001573F8"/>
    <w:rsid w:val="00157472"/>
    <w:rsid w:val="00157D6A"/>
    <w:rsid w:val="00160AEA"/>
    <w:rsid w:val="00160CA7"/>
    <w:rsid w:val="00161105"/>
    <w:rsid w:val="00161A9B"/>
    <w:rsid w:val="00161E14"/>
    <w:rsid w:val="0016212B"/>
    <w:rsid w:val="00162DB9"/>
    <w:rsid w:val="00163E62"/>
    <w:rsid w:val="001640C7"/>
    <w:rsid w:val="001647B4"/>
    <w:rsid w:val="00164C16"/>
    <w:rsid w:val="00165289"/>
    <w:rsid w:val="00166778"/>
    <w:rsid w:val="001668FD"/>
    <w:rsid w:val="00171597"/>
    <w:rsid w:val="0017247C"/>
    <w:rsid w:val="00172A27"/>
    <w:rsid w:val="001738BF"/>
    <w:rsid w:val="001746C0"/>
    <w:rsid w:val="001746F7"/>
    <w:rsid w:val="001748B8"/>
    <w:rsid w:val="001754C3"/>
    <w:rsid w:val="00175952"/>
    <w:rsid w:val="00175FE1"/>
    <w:rsid w:val="00176E01"/>
    <w:rsid w:val="00180B4D"/>
    <w:rsid w:val="0018109D"/>
    <w:rsid w:val="00181282"/>
    <w:rsid w:val="00181D69"/>
    <w:rsid w:val="00181F7C"/>
    <w:rsid w:val="001821FC"/>
    <w:rsid w:val="0018238C"/>
    <w:rsid w:val="00182D0A"/>
    <w:rsid w:val="0018321A"/>
    <w:rsid w:val="0018377D"/>
    <w:rsid w:val="00184314"/>
    <w:rsid w:val="00185145"/>
    <w:rsid w:val="001853BB"/>
    <w:rsid w:val="00186078"/>
    <w:rsid w:val="0018662E"/>
    <w:rsid w:val="00191330"/>
    <w:rsid w:val="00194162"/>
    <w:rsid w:val="00194B71"/>
    <w:rsid w:val="00195246"/>
    <w:rsid w:val="00195355"/>
    <w:rsid w:val="00195CBA"/>
    <w:rsid w:val="00196232"/>
    <w:rsid w:val="001969B5"/>
    <w:rsid w:val="001977A8"/>
    <w:rsid w:val="00197DAC"/>
    <w:rsid w:val="001A1366"/>
    <w:rsid w:val="001A1E90"/>
    <w:rsid w:val="001A1EA1"/>
    <w:rsid w:val="001A2A88"/>
    <w:rsid w:val="001A3236"/>
    <w:rsid w:val="001A4D01"/>
    <w:rsid w:val="001A4F78"/>
    <w:rsid w:val="001A6BD7"/>
    <w:rsid w:val="001A6F74"/>
    <w:rsid w:val="001A73FE"/>
    <w:rsid w:val="001A75CD"/>
    <w:rsid w:val="001B03CA"/>
    <w:rsid w:val="001B2836"/>
    <w:rsid w:val="001B391E"/>
    <w:rsid w:val="001B3DB5"/>
    <w:rsid w:val="001B5116"/>
    <w:rsid w:val="001C06A0"/>
    <w:rsid w:val="001C0A1E"/>
    <w:rsid w:val="001C0F41"/>
    <w:rsid w:val="001C2122"/>
    <w:rsid w:val="001C27C4"/>
    <w:rsid w:val="001C2B31"/>
    <w:rsid w:val="001C6230"/>
    <w:rsid w:val="001D15DE"/>
    <w:rsid w:val="001D26DC"/>
    <w:rsid w:val="001D28F8"/>
    <w:rsid w:val="001D2946"/>
    <w:rsid w:val="001D3CDB"/>
    <w:rsid w:val="001D3E69"/>
    <w:rsid w:val="001D414A"/>
    <w:rsid w:val="001D5290"/>
    <w:rsid w:val="001D5A15"/>
    <w:rsid w:val="001D6483"/>
    <w:rsid w:val="001D75CB"/>
    <w:rsid w:val="001D7B1E"/>
    <w:rsid w:val="001D7BDC"/>
    <w:rsid w:val="001D7D69"/>
    <w:rsid w:val="001E07EC"/>
    <w:rsid w:val="001E0BAE"/>
    <w:rsid w:val="001E0D88"/>
    <w:rsid w:val="001E1AF9"/>
    <w:rsid w:val="001E2005"/>
    <w:rsid w:val="001E34E9"/>
    <w:rsid w:val="001E422E"/>
    <w:rsid w:val="001E4F2F"/>
    <w:rsid w:val="001E7B99"/>
    <w:rsid w:val="001F265B"/>
    <w:rsid w:val="001F47E9"/>
    <w:rsid w:val="001F6591"/>
    <w:rsid w:val="001F6DFE"/>
    <w:rsid w:val="001F781E"/>
    <w:rsid w:val="0020089A"/>
    <w:rsid w:val="00201D5A"/>
    <w:rsid w:val="002025FD"/>
    <w:rsid w:val="00202FB9"/>
    <w:rsid w:val="0020323C"/>
    <w:rsid w:val="002037BA"/>
    <w:rsid w:val="00204249"/>
    <w:rsid w:val="002058F4"/>
    <w:rsid w:val="00205C18"/>
    <w:rsid w:val="00205D12"/>
    <w:rsid w:val="00206570"/>
    <w:rsid w:val="0020680F"/>
    <w:rsid w:val="0020688B"/>
    <w:rsid w:val="0020791F"/>
    <w:rsid w:val="00210212"/>
    <w:rsid w:val="00210D74"/>
    <w:rsid w:val="0021156D"/>
    <w:rsid w:val="00211ABC"/>
    <w:rsid w:val="002149D6"/>
    <w:rsid w:val="00214C8D"/>
    <w:rsid w:val="00216C72"/>
    <w:rsid w:val="002205B5"/>
    <w:rsid w:val="00221408"/>
    <w:rsid w:val="0022196E"/>
    <w:rsid w:val="0022464F"/>
    <w:rsid w:val="002253FE"/>
    <w:rsid w:val="0022648E"/>
    <w:rsid w:val="002274D0"/>
    <w:rsid w:val="00227EDA"/>
    <w:rsid w:val="00230669"/>
    <w:rsid w:val="002306CF"/>
    <w:rsid w:val="00230A14"/>
    <w:rsid w:val="00230EDC"/>
    <w:rsid w:val="00231824"/>
    <w:rsid w:val="00231B40"/>
    <w:rsid w:val="00232A87"/>
    <w:rsid w:val="00234BF0"/>
    <w:rsid w:val="00235A07"/>
    <w:rsid w:val="00235ADE"/>
    <w:rsid w:val="002364D5"/>
    <w:rsid w:val="0023701E"/>
    <w:rsid w:val="00237C67"/>
    <w:rsid w:val="0024295C"/>
    <w:rsid w:val="00242C39"/>
    <w:rsid w:val="00243F54"/>
    <w:rsid w:val="002468CD"/>
    <w:rsid w:val="00250341"/>
    <w:rsid w:val="00253596"/>
    <w:rsid w:val="0025466F"/>
    <w:rsid w:val="0025481F"/>
    <w:rsid w:val="0025628B"/>
    <w:rsid w:val="002563D2"/>
    <w:rsid w:val="00256745"/>
    <w:rsid w:val="00256E8A"/>
    <w:rsid w:val="00260034"/>
    <w:rsid w:val="00260776"/>
    <w:rsid w:val="00260BE8"/>
    <w:rsid w:val="00261779"/>
    <w:rsid w:val="00261C4B"/>
    <w:rsid w:val="00262F7E"/>
    <w:rsid w:val="00263621"/>
    <w:rsid w:val="002638BA"/>
    <w:rsid w:val="002638F2"/>
    <w:rsid w:val="00263C17"/>
    <w:rsid w:val="002650AD"/>
    <w:rsid w:val="00266820"/>
    <w:rsid w:val="00266F5D"/>
    <w:rsid w:val="002674B6"/>
    <w:rsid w:val="00267E85"/>
    <w:rsid w:val="0027022B"/>
    <w:rsid w:val="00272670"/>
    <w:rsid w:val="00273014"/>
    <w:rsid w:val="002739C4"/>
    <w:rsid w:val="00273AE0"/>
    <w:rsid w:val="00273F95"/>
    <w:rsid w:val="0027445D"/>
    <w:rsid w:val="00274555"/>
    <w:rsid w:val="0027541C"/>
    <w:rsid w:val="00275A93"/>
    <w:rsid w:val="00275F75"/>
    <w:rsid w:val="00276A06"/>
    <w:rsid w:val="00277486"/>
    <w:rsid w:val="00280A72"/>
    <w:rsid w:val="00280D91"/>
    <w:rsid w:val="002811BC"/>
    <w:rsid w:val="00281A4A"/>
    <w:rsid w:val="00281AC9"/>
    <w:rsid w:val="00282519"/>
    <w:rsid w:val="00282779"/>
    <w:rsid w:val="00282DC6"/>
    <w:rsid w:val="00283B29"/>
    <w:rsid w:val="00284638"/>
    <w:rsid w:val="0028540B"/>
    <w:rsid w:val="00285BF1"/>
    <w:rsid w:val="00287A62"/>
    <w:rsid w:val="002900AB"/>
    <w:rsid w:val="002907EB"/>
    <w:rsid w:val="00290AC7"/>
    <w:rsid w:val="002910E3"/>
    <w:rsid w:val="002936E4"/>
    <w:rsid w:val="00293A85"/>
    <w:rsid w:val="002950E6"/>
    <w:rsid w:val="002955D3"/>
    <w:rsid w:val="00295D50"/>
    <w:rsid w:val="00296DBC"/>
    <w:rsid w:val="002A0283"/>
    <w:rsid w:val="002A0D7A"/>
    <w:rsid w:val="002A15C2"/>
    <w:rsid w:val="002A1970"/>
    <w:rsid w:val="002A1CE3"/>
    <w:rsid w:val="002A1F8A"/>
    <w:rsid w:val="002A2523"/>
    <w:rsid w:val="002A26FF"/>
    <w:rsid w:val="002A4500"/>
    <w:rsid w:val="002A4650"/>
    <w:rsid w:val="002A5BB3"/>
    <w:rsid w:val="002A66E3"/>
    <w:rsid w:val="002B0FDA"/>
    <w:rsid w:val="002B179D"/>
    <w:rsid w:val="002B21AB"/>
    <w:rsid w:val="002B2932"/>
    <w:rsid w:val="002B39AE"/>
    <w:rsid w:val="002B4170"/>
    <w:rsid w:val="002B5F01"/>
    <w:rsid w:val="002B6864"/>
    <w:rsid w:val="002C1EDF"/>
    <w:rsid w:val="002C2FDC"/>
    <w:rsid w:val="002C3683"/>
    <w:rsid w:val="002C3AC6"/>
    <w:rsid w:val="002C482E"/>
    <w:rsid w:val="002C5359"/>
    <w:rsid w:val="002C599C"/>
    <w:rsid w:val="002C6051"/>
    <w:rsid w:val="002D017A"/>
    <w:rsid w:val="002D08AE"/>
    <w:rsid w:val="002D1BD3"/>
    <w:rsid w:val="002D1C36"/>
    <w:rsid w:val="002D20E4"/>
    <w:rsid w:val="002D2165"/>
    <w:rsid w:val="002D2DC9"/>
    <w:rsid w:val="002D5366"/>
    <w:rsid w:val="002D577F"/>
    <w:rsid w:val="002D5E3D"/>
    <w:rsid w:val="002D6CDF"/>
    <w:rsid w:val="002D6EA0"/>
    <w:rsid w:val="002D7E32"/>
    <w:rsid w:val="002E1ED4"/>
    <w:rsid w:val="002E20AF"/>
    <w:rsid w:val="002E3703"/>
    <w:rsid w:val="002E3A3F"/>
    <w:rsid w:val="002E453B"/>
    <w:rsid w:val="002E4D19"/>
    <w:rsid w:val="002E512D"/>
    <w:rsid w:val="002E521A"/>
    <w:rsid w:val="002E6DC4"/>
    <w:rsid w:val="002E6FC8"/>
    <w:rsid w:val="002E7D25"/>
    <w:rsid w:val="002F080D"/>
    <w:rsid w:val="002F0EE6"/>
    <w:rsid w:val="002F3206"/>
    <w:rsid w:val="002F3A21"/>
    <w:rsid w:val="002F3ED2"/>
    <w:rsid w:val="002F5625"/>
    <w:rsid w:val="002F5B8D"/>
    <w:rsid w:val="002F6276"/>
    <w:rsid w:val="002F7288"/>
    <w:rsid w:val="00300503"/>
    <w:rsid w:val="003008A0"/>
    <w:rsid w:val="00300EC2"/>
    <w:rsid w:val="00301810"/>
    <w:rsid w:val="00301B6C"/>
    <w:rsid w:val="003040F0"/>
    <w:rsid w:val="00304F3E"/>
    <w:rsid w:val="00305998"/>
    <w:rsid w:val="003059CC"/>
    <w:rsid w:val="00305F16"/>
    <w:rsid w:val="00306002"/>
    <w:rsid w:val="00306E73"/>
    <w:rsid w:val="00307E3B"/>
    <w:rsid w:val="00312C67"/>
    <w:rsid w:val="0031308E"/>
    <w:rsid w:val="003135B5"/>
    <w:rsid w:val="00313D61"/>
    <w:rsid w:val="003153E7"/>
    <w:rsid w:val="0031542A"/>
    <w:rsid w:val="00316C80"/>
    <w:rsid w:val="0031759E"/>
    <w:rsid w:val="003206CE"/>
    <w:rsid w:val="003208AA"/>
    <w:rsid w:val="0032170C"/>
    <w:rsid w:val="00321871"/>
    <w:rsid w:val="00322011"/>
    <w:rsid w:val="00323F6E"/>
    <w:rsid w:val="00324389"/>
    <w:rsid w:val="00326513"/>
    <w:rsid w:val="0032704B"/>
    <w:rsid w:val="00327D0C"/>
    <w:rsid w:val="00327ECE"/>
    <w:rsid w:val="00331145"/>
    <w:rsid w:val="00333F01"/>
    <w:rsid w:val="0033433E"/>
    <w:rsid w:val="0033524B"/>
    <w:rsid w:val="00336F1D"/>
    <w:rsid w:val="00337198"/>
    <w:rsid w:val="003378D3"/>
    <w:rsid w:val="00337E87"/>
    <w:rsid w:val="0034169D"/>
    <w:rsid w:val="00341E13"/>
    <w:rsid w:val="003431D6"/>
    <w:rsid w:val="00345D08"/>
    <w:rsid w:val="00346B65"/>
    <w:rsid w:val="0034747B"/>
    <w:rsid w:val="003476C6"/>
    <w:rsid w:val="00347DC3"/>
    <w:rsid w:val="00347F57"/>
    <w:rsid w:val="003501B6"/>
    <w:rsid w:val="0035090C"/>
    <w:rsid w:val="00352A5B"/>
    <w:rsid w:val="00354916"/>
    <w:rsid w:val="00354F4C"/>
    <w:rsid w:val="00355943"/>
    <w:rsid w:val="003562D4"/>
    <w:rsid w:val="00356879"/>
    <w:rsid w:val="0035742E"/>
    <w:rsid w:val="003576F4"/>
    <w:rsid w:val="00360D3A"/>
    <w:rsid w:val="00361E9A"/>
    <w:rsid w:val="003632FA"/>
    <w:rsid w:val="00363451"/>
    <w:rsid w:val="0036392E"/>
    <w:rsid w:val="003645D3"/>
    <w:rsid w:val="003650E6"/>
    <w:rsid w:val="0036775E"/>
    <w:rsid w:val="00367803"/>
    <w:rsid w:val="00367CF5"/>
    <w:rsid w:val="003706BA"/>
    <w:rsid w:val="0037177D"/>
    <w:rsid w:val="00372F5A"/>
    <w:rsid w:val="0037509C"/>
    <w:rsid w:val="00375C8D"/>
    <w:rsid w:val="00376060"/>
    <w:rsid w:val="003800DB"/>
    <w:rsid w:val="00380401"/>
    <w:rsid w:val="003816A2"/>
    <w:rsid w:val="00381E2E"/>
    <w:rsid w:val="00384425"/>
    <w:rsid w:val="00384D47"/>
    <w:rsid w:val="003858A7"/>
    <w:rsid w:val="0038689C"/>
    <w:rsid w:val="00386B81"/>
    <w:rsid w:val="00386FB3"/>
    <w:rsid w:val="00387B21"/>
    <w:rsid w:val="003903A9"/>
    <w:rsid w:val="0039061D"/>
    <w:rsid w:val="00390943"/>
    <w:rsid w:val="00390E4A"/>
    <w:rsid w:val="0039235E"/>
    <w:rsid w:val="00392703"/>
    <w:rsid w:val="00396910"/>
    <w:rsid w:val="003A0FFB"/>
    <w:rsid w:val="003A2827"/>
    <w:rsid w:val="003A5CE8"/>
    <w:rsid w:val="003A637A"/>
    <w:rsid w:val="003A65D9"/>
    <w:rsid w:val="003A6FD7"/>
    <w:rsid w:val="003A7813"/>
    <w:rsid w:val="003B0428"/>
    <w:rsid w:val="003B0909"/>
    <w:rsid w:val="003B1372"/>
    <w:rsid w:val="003B33A6"/>
    <w:rsid w:val="003B460B"/>
    <w:rsid w:val="003B55F2"/>
    <w:rsid w:val="003B669D"/>
    <w:rsid w:val="003B6905"/>
    <w:rsid w:val="003B6ADC"/>
    <w:rsid w:val="003C1C3C"/>
    <w:rsid w:val="003C31E8"/>
    <w:rsid w:val="003C48FF"/>
    <w:rsid w:val="003C4C78"/>
    <w:rsid w:val="003C5085"/>
    <w:rsid w:val="003C5717"/>
    <w:rsid w:val="003C5AA5"/>
    <w:rsid w:val="003C6093"/>
    <w:rsid w:val="003C62A6"/>
    <w:rsid w:val="003C679B"/>
    <w:rsid w:val="003C6B53"/>
    <w:rsid w:val="003C7921"/>
    <w:rsid w:val="003D0C3C"/>
    <w:rsid w:val="003D2827"/>
    <w:rsid w:val="003D342F"/>
    <w:rsid w:val="003D6EB5"/>
    <w:rsid w:val="003D70C0"/>
    <w:rsid w:val="003D7DD0"/>
    <w:rsid w:val="003D7F0B"/>
    <w:rsid w:val="003E075E"/>
    <w:rsid w:val="003E16E0"/>
    <w:rsid w:val="003E198D"/>
    <w:rsid w:val="003E6EEF"/>
    <w:rsid w:val="003E77D8"/>
    <w:rsid w:val="003E7BA5"/>
    <w:rsid w:val="003E7EEF"/>
    <w:rsid w:val="003E7FEB"/>
    <w:rsid w:val="003F1CA9"/>
    <w:rsid w:val="003F1CE0"/>
    <w:rsid w:val="003F2261"/>
    <w:rsid w:val="003F228A"/>
    <w:rsid w:val="003F2EF0"/>
    <w:rsid w:val="003F4303"/>
    <w:rsid w:val="003F5C8B"/>
    <w:rsid w:val="003F7902"/>
    <w:rsid w:val="004001F2"/>
    <w:rsid w:val="00400B59"/>
    <w:rsid w:val="00401995"/>
    <w:rsid w:val="00402087"/>
    <w:rsid w:val="004023BC"/>
    <w:rsid w:val="004028D3"/>
    <w:rsid w:val="004031C2"/>
    <w:rsid w:val="0040321F"/>
    <w:rsid w:val="00404B6C"/>
    <w:rsid w:val="00405E24"/>
    <w:rsid w:val="00406258"/>
    <w:rsid w:val="00410AA6"/>
    <w:rsid w:val="004114B5"/>
    <w:rsid w:val="0041214D"/>
    <w:rsid w:val="00412467"/>
    <w:rsid w:val="004132AF"/>
    <w:rsid w:val="00414084"/>
    <w:rsid w:val="00414558"/>
    <w:rsid w:val="00415346"/>
    <w:rsid w:val="00415BC1"/>
    <w:rsid w:val="00416D4B"/>
    <w:rsid w:val="00417FC6"/>
    <w:rsid w:val="0042005F"/>
    <w:rsid w:val="00420D18"/>
    <w:rsid w:val="00421064"/>
    <w:rsid w:val="00421C94"/>
    <w:rsid w:val="00422B06"/>
    <w:rsid w:val="0042337B"/>
    <w:rsid w:val="0042391D"/>
    <w:rsid w:val="00424C4C"/>
    <w:rsid w:val="004254AF"/>
    <w:rsid w:val="00426B4B"/>
    <w:rsid w:val="00427BCF"/>
    <w:rsid w:val="004301FB"/>
    <w:rsid w:val="0043025B"/>
    <w:rsid w:val="004338CE"/>
    <w:rsid w:val="00434B4E"/>
    <w:rsid w:val="00435352"/>
    <w:rsid w:val="00437802"/>
    <w:rsid w:val="00437B41"/>
    <w:rsid w:val="00441E8E"/>
    <w:rsid w:val="00442464"/>
    <w:rsid w:val="00443099"/>
    <w:rsid w:val="004432AF"/>
    <w:rsid w:val="0044402E"/>
    <w:rsid w:val="00445474"/>
    <w:rsid w:val="00445EEB"/>
    <w:rsid w:val="00451887"/>
    <w:rsid w:val="0045330D"/>
    <w:rsid w:val="004540E3"/>
    <w:rsid w:val="00454C56"/>
    <w:rsid w:val="00454ED3"/>
    <w:rsid w:val="00455D18"/>
    <w:rsid w:val="0045632B"/>
    <w:rsid w:val="004568DB"/>
    <w:rsid w:val="00456D88"/>
    <w:rsid w:val="00456ED2"/>
    <w:rsid w:val="00457F53"/>
    <w:rsid w:val="00460296"/>
    <w:rsid w:val="00463E59"/>
    <w:rsid w:val="00465BC7"/>
    <w:rsid w:val="00465CD2"/>
    <w:rsid w:val="00466784"/>
    <w:rsid w:val="0046778E"/>
    <w:rsid w:val="0047016F"/>
    <w:rsid w:val="00472161"/>
    <w:rsid w:val="00473EE9"/>
    <w:rsid w:val="004743B1"/>
    <w:rsid w:val="00474B00"/>
    <w:rsid w:val="00474F85"/>
    <w:rsid w:val="0047551D"/>
    <w:rsid w:val="00475B16"/>
    <w:rsid w:val="004778D0"/>
    <w:rsid w:val="004779AC"/>
    <w:rsid w:val="004804DC"/>
    <w:rsid w:val="004806C4"/>
    <w:rsid w:val="00481810"/>
    <w:rsid w:val="004820FE"/>
    <w:rsid w:val="0048255E"/>
    <w:rsid w:val="00482737"/>
    <w:rsid w:val="004854F9"/>
    <w:rsid w:val="00485775"/>
    <w:rsid w:val="004874C1"/>
    <w:rsid w:val="00490BE6"/>
    <w:rsid w:val="00491BC6"/>
    <w:rsid w:val="004927A6"/>
    <w:rsid w:val="00492928"/>
    <w:rsid w:val="00492C1C"/>
    <w:rsid w:val="00494D72"/>
    <w:rsid w:val="004958F6"/>
    <w:rsid w:val="00495AB1"/>
    <w:rsid w:val="00495ACE"/>
    <w:rsid w:val="00495FDA"/>
    <w:rsid w:val="00497906"/>
    <w:rsid w:val="004A2140"/>
    <w:rsid w:val="004A251C"/>
    <w:rsid w:val="004A2C5C"/>
    <w:rsid w:val="004A351E"/>
    <w:rsid w:val="004A49E5"/>
    <w:rsid w:val="004A4B4D"/>
    <w:rsid w:val="004A5AD8"/>
    <w:rsid w:val="004A6C01"/>
    <w:rsid w:val="004B1A96"/>
    <w:rsid w:val="004B330F"/>
    <w:rsid w:val="004B3338"/>
    <w:rsid w:val="004B38B1"/>
    <w:rsid w:val="004B4B4E"/>
    <w:rsid w:val="004B606B"/>
    <w:rsid w:val="004C1691"/>
    <w:rsid w:val="004C2CD6"/>
    <w:rsid w:val="004C5B5F"/>
    <w:rsid w:val="004C6430"/>
    <w:rsid w:val="004C7847"/>
    <w:rsid w:val="004C7884"/>
    <w:rsid w:val="004D03AC"/>
    <w:rsid w:val="004D1A46"/>
    <w:rsid w:val="004D3105"/>
    <w:rsid w:val="004D3200"/>
    <w:rsid w:val="004D34AB"/>
    <w:rsid w:val="004D46EF"/>
    <w:rsid w:val="004D6251"/>
    <w:rsid w:val="004D66E3"/>
    <w:rsid w:val="004D6842"/>
    <w:rsid w:val="004D700F"/>
    <w:rsid w:val="004D7190"/>
    <w:rsid w:val="004D7BC5"/>
    <w:rsid w:val="004D7F3A"/>
    <w:rsid w:val="004E03AE"/>
    <w:rsid w:val="004E263B"/>
    <w:rsid w:val="004E2F76"/>
    <w:rsid w:val="004E4E13"/>
    <w:rsid w:val="004E5A16"/>
    <w:rsid w:val="004E5AEB"/>
    <w:rsid w:val="004E6A49"/>
    <w:rsid w:val="004F0850"/>
    <w:rsid w:val="004F1CF4"/>
    <w:rsid w:val="004F240E"/>
    <w:rsid w:val="004F3C43"/>
    <w:rsid w:val="004F58E2"/>
    <w:rsid w:val="004F6AB3"/>
    <w:rsid w:val="00500887"/>
    <w:rsid w:val="00500C9F"/>
    <w:rsid w:val="00501E20"/>
    <w:rsid w:val="0050285B"/>
    <w:rsid w:val="00502CC6"/>
    <w:rsid w:val="00503317"/>
    <w:rsid w:val="00503AD8"/>
    <w:rsid w:val="00506710"/>
    <w:rsid w:val="00507F33"/>
    <w:rsid w:val="005103FE"/>
    <w:rsid w:val="00510831"/>
    <w:rsid w:val="0051327D"/>
    <w:rsid w:val="00513324"/>
    <w:rsid w:val="00513402"/>
    <w:rsid w:val="00513B7A"/>
    <w:rsid w:val="005144D0"/>
    <w:rsid w:val="00516610"/>
    <w:rsid w:val="00520713"/>
    <w:rsid w:val="005211A1"/>
    <w:rsid w:val="00521531"/>
    <w:rsid w:val="00521EF1"/>
    <w:rsid w:val="005222F0"/>
    <w:rsid w:val="00523D79"/>
    <w:rsid w:val="00524D13"/>
    <w:rsid w:val="00525081"/>
    <w:rsid w:val="0052713B"/>
    <w:rsid w:val="00527254"/>
    <w:rsid w:val="00527D2D"/>
    <w:rsid w:val="00527E1E"/>
    <w:rsid w:val="00530ACC"/>
    <w:rsid w:val="00530EC5"/>
    <w:rsid w:val="005311A8"/>
    <w:rsid w:val="00531A13"/>
    <w:rsid w:val="00532062"/>
    <w:rsid w:val="005325D5"/>
    <w:rsid w:val="0053280A"/>
    <w:rsid w:val="005333AB"/>
    <w:rsid w:val="00533964"/>
    <w:rsid w:val="00533980"/>
    <w:rsid w:val="00533C45"/>
    <w:rsid w:val="0053622D"/>
    <w:rsid w:val="00536785"/>
    <w:rsid w:val="005367FB"/>
    <w:rsid w:val="00537141"/>
    <w:rsid w:val="00537258"/>
    <w:rsid w:val="00541ED0"/>
    <w:rsid w:val="005429C5"/>
    <w:rsid w:val="00544376"/>
    <w:rsid w:val="00544B47"/>
    <w:rsid w:val="005454B6"/>
    <w:rsid w:val="0054583D"/>
    <w:rsid w:val="005472FD"/>
    <w:rsid w:val="0055095B"/>
    <w:rsid w:val="00550DFC"/>
    <w:rsid w:val="00551A60"/>
    <w:rsid w:val="00551D59"/>
    <w:rsid w:val="005522CF"/>
    <w:rsid w:val="0055252A"/>
    <w:rsid w:val="00552B5D"/>
    <w:rsid w:val="00552E13"/>
    <w:rsid w:val="00552FA4"/>
    <w:rsid w:val="005531DD"/>
    <w:rsid w:val="005532BA"/>
    <w:rsid w:val="00553366"/>
    <w:rsid w:val="00554C1F"/>
    <w:rsid w:val="00554DB9"/>
    <w:rsid w:val="005560B0"/>
    <w:rsid w:val="00556DCA"/>
    <w:rsid w:val="00557B5C"/>
    <w:rsid w:val="0056024B"/>
    <w:rsid w:val="005602DD"/>
    <w:rsid w:val="0056080C"/>
    <w:rsid w:val="00561D41"/>
    <w:rsid w:val="0056478E"/>
    <w:rsid w:val="005649CA"/>
    <w:rsid w:val="00565CA2"/>
    <w:rsid w:val="00565FAA"/>
    <w:rsid w:val="00566242"/>
    <w:rsid w:val="005707D4"/>
    <w:rsid w:val="00570B33"/>
    <w:rsid w:val="00570DD3"/>
    <w:rsid w:val="00571389"/>
    <w:rsid w:val="00571FA4"/>
    <w:rsid w:val="00574F66"/>
    <w:rsid w:val="00574F75"/>
    <w:rsid w:val="00575797"/>
    <w:rsid w:val="0057625D"/>
    <w:rsid w:val="00576553"/>
    <w:rsid w:val="00576D1F"/>
    <w:rsid w:val="0057702D"/>
    <w:rsid w:val="00580B63"/>
    <w:rsid w:val="0058132B"/>
    <w:rsid w:val="00582901"/>
    <w:rsid w:val="005837FC"/>
    <w:rsid w:val="00584B23"/>
    <w:rsid w:val="00584F5B"/>
    <w:rsid w:val="00585328"/>
    <w:rsid w:val="00586E7F"/>
    <w:rsid w:val="005873D5"/>
    <w:rsid w:val="005915C0"/>
    <w:rsid w:val="0059289A"/>
    <w:rsid w:val="00592CDE"/>
    <w:rsid w:val="00593BC1"/>
    <w:rsid w:val="005946AB"/>
    <w:rsid w:val="00594745"/>
    <w:rsid w:val="00596224"/>
    <w:rsid w:val="005971D4"/>
    <w:rsid w:val="005A0487"/>
    <w:rsid w:val="005A1356"/>
    <w:rsid w:val="005A4872"/>
    <w:rsid w:val="005A5075"/>
    <w:rsid w:val="005B00E8"/>
    <w:rsid w:val="005B066E"/>
    <w:rsid w:val="005B1187"/>
    <w:rsid w:val="005B2190"/>
    <w:rsid w:val="005B59F1"/>
    <w:rsid w:val="005B634C"/>
    <w:rsid w:val="005B7433"/>
    <w:rsid w:val="005C05AE"/>
    <w:rsid w:val="005C05FB"/>
    <w:rsid w:val="005C06FB"/>
    <w:rsid w:val="005C086D"/>
    <w:rsid w:val="005C1026"/>
    <w:rsid w:val="005C288D"/>
    <w:rsid w:val="005C516E"/>
    <w:rsid w:val="005C74D4"/>
    <w:rsid w:val="005C75BF"/>
    <w:rsid w:val="005D203C"/>
    <w:rsid w:val="005D27DC"/>
    <w:rsid w:val="005D5033"/>
    <w:rsid w:val="005D5214"/>
    <w:rsid w:val="005D56FF"/>
    <w:rsid w:val="005D63D7"/>
    <w:rsid w:val="005D762C"/>
    <w:rsid w:val="005E1338"/>
    <w:rsid w:val="005E1553"/>
    <w:rsid w:val="005E1559"/>
    <w:rsid w:val="005E15EE"/>
    <w:rsid w:val="005E1A59"/>
    <w:rsid w:val="005E378B"/>
    <w:rsid w:val="005E3801"/>
    <w:rsid w:val="005E4D70"/>
    <w:rsid w:val="005E5D81"/>
    <w:rsid w:val="005E6D26"/>
    <w:rsid w:val="005E6EFD"/>
    <w:rsid w:val="005E7444"/>
    <w:rsid w:val="005E77EB"/>
    <w:rsid w:val="005F20A1"/>
    <w:rsid w:val="005F245E"/>
    <w:rsid w:val="005F28EA"/>
    <w:rsid w:val="005F2B41"/>
    <w:rsid w:val="005F34CC"/>
    <w:rsid w:val="005F7A06"/>
    <w:rsid w:val="00600213"/>
    <w:rsid w:val="00600322"/>
    <w:rsid w:val="006044EE"/>
    <w:rsid w:val="006052BF"/>
    <w:rsid w:val="00605362"/>
    <w:rsid w:val="00605B25"/>
    <w:rsid w:val="006067A8"/>
    <w:rsid w:val="00610797"/>
    <w:rsid w:val="006110B0"/>
    <w:rsid w:val="00613150"/>
    <w:rsid w:val="006133C4"/>
    <w:rsid w:val="00614177"/>
    <w:rsid w:val="00615817"/>
    <w:rsid w:val="006159C2"/>
    <w:rsid w:val="00615FBE"/>
    <w:rsid w:val="00616637"/>
    <w:rsid w:val="00616A1F"/>
    <w:rsid w:val="006174BE"/>
    <w:rsid w:val="00617504"/>
    <w:rsid w:val="00621A7E"/>
    <w:rsid w:val="00622DF9"/>
    <w:rsid w:val="00623566"/>
    <w:rsid w:val="006253B3"/>
    <w:rsid w:val="006269C5"/>
    <w:rsid w:val="00627A1E"/>
    <w:rsid w:val="00627CDE"/>
    <w:rsid w:val="006308E1"/>
    <w:rsid w:val="0063205F"/>
    <w:rsid w:val="00632C08"/>
    <w:rsid w:val="00633290"/>
    <w:rsid w:val="00635BD1"/>
    <w:rsid w:val="00635F57"/>
    <w:rsid w:val="006369B0"/>
    <w:rsid w:val="00636C6A"/>
    <w:rsid w:val="0064046E"/>
    <w:rsid w:val="00641C37"/>
    <w:rsid w:val="00642285"/>
    <w:rsid w:val="00642413"/>
    <w:rsid w:val="00642575"/>
    <w:rsid w:val="00642CFB"/>
    <w:rsid w:val="00644831"/>
    <w:rsid w:val="00644889"/>
    <w:rsid w:val="00644D34"/>
    <w:rsid w:val="00646384"/>
    <w:rsid w:val="00646FF7"/>
    <w:rsid w:val="00647139"/>
    <w:rsid w:val="0064720E"/>
    <w:rsid w:val="006477F2"/>
    <w:rsid w:val="00650B0C"/>
    <w:rsid w:val="00651833"/>
    <w:rsid w:val="006519C6"/>
    <w:rsid w:val="0065289D"/>
    <w:rsid w:val="00653080"/>
    <w:rsid w:val="0065378C"/>
    <w:rsid w:val="006537F4"/>
    <w:rsid w:val="00653EFA"/>
    <w:rsid w:val="0065472B"/>
    <w:rsid w:val="00654847"/>
    <w:rsid w:val="006549B3"/>
    <w:rsid w:val="00661073"/>
    <w:rsid w:val="0066143F"/>
    <w:rsid w:val="0066164C"/>
    <w:rsid w:val="00662772"/>
    <w:rsid w:val="006639CB"/>
    <w:rsid w:val="00664693"/>
    <w:rsid w:val="006653D4"/>
    <w:rsid w:val="0066551C"/>
    <w:rsid w:val="00665C8E"/>
    <w:rsid w:val="00667249"/>
    <w:rsid w:val="00671156"/>
    <w:rsid w:val="006717F7"/>
    <w:rsid w:val="00672133"/>
    <w:rsid w:val="00672AD9"/>
    <w:rsid w:val="0067447B"/>
    <w:rsid w:val="00674B1D"/>
    <w:rsid w:val="00674DE3"/>
    <w:rsid w:val="00674FCD"/>
    <w:rsid w:val="0067510F"/>
    <w:rsid w:val="0067560F"/>
    <w:rsid w:val="00676A9A"/>
    <w:rsid w:val="00680410"/>
    <w:rsid w:val="00680581"/>
    <w:rsid w:val="00680A0C"/>
    <w:rsid w:val="00680A9C"/>
    <w:rsid w:val="00680D85"/>
    <w:rsid w:val="00681815"/>
    <w:rsid w:val="006822C6"/>
    <w:rsid w:val="00682810"/>
    <w:rsid w:val="00683039"/>
    <w:rsid w:val="006847C4"/>
    <w:rsid w:val="00685205"/>
    <w:rsid w:val="006852B5"/>
    <w:rsid w:val="0068592D"/>
    <w:rsid w:val="006860ED"/>
    <w:rsid w:val="00686412"/>
    <w:rsid w:val="00690657"/>
    <w:rsid w:val="00692AB1"/>
    <w:rsid w:val="00692C57"/>
    <w:rsid w:val="00692F32"/>
    <w:rsid w:val="006931EC"/>
    <w:rsid w:val="00693452"/>
    <w:rsid w:val="00694578"/>
    <w:rsid w:val="006955FC"/>
    <w:rsid w:val="0069588F"/>
    <w:rsid w:val="00695ACC"/>
    <w:rsid w:val="006968EC"/>
    <w:rsid w:val="00696A0E"/>
    <w:rsid w:val="006971EB"/>
    <w:rsid w:val="006A1468"/>
    <w:rsid w:val="006A294F"/>
    <w:rsid w:val="006A2D41"/>
    <w:rsid w:val="006A4DBC"/>
    <w:rsid w:val="006A5370"/>
    <w:rsid w:val="006A5DDA"/>
    <w:rsid w:val="006A6BDB"/>
    <w:rsid w:val="006A6F36"/>
    <w:rsid w:val="006A6F71"/>
    <w:rsid w:val="006A7D23"/>
    <w:rsid w:val="006B065F"/>
    <w:rsid w:val="006B1E0C"/>
    <w:rsid w:val="006B29BD"/>
    <w:rsid w:val="006B2FA8"/>
    <w:rsid w:val="006B3F82"/>
    <w:rsid w:val="006B5695"/>
    <w:rsid w:val="006B5D02"/>
    <w:rsid w:val="006B7707"/>
    <w:rsid w:val="006B778E"/>
    <w:rsid w:val="006C0849"/>
    <w:rsid w:val="006C3626"/>
    <w:rsid w:val="006C3913"/>
    <w:rsid w:val="006C4F69"/>
    <w:rsid w:val="006C5119"/>
    <w:rsid w:val="006C5D4E"/>
    <w:rsid w:val="006C6534"/>
    <w:rsid w:val="006C7051"/>
    <w:rsid w:val="006C7693"/>
    <w:rsid w:val="006D03BB"/>
    <w:rsid w:val="006D095B"/>
    <w:rsid w:val="006D0D51"/>
    <w:rsid w:val="006D1103"/>
    <w:rsid w:val="006D20BD"/>
    <w:rsid w:val="006D2315"/>
    <w:rsid w:val="006D275F"/>
    <w:rsid w:val="006D2C74"/>
    <w:rsid w:val="006D2F88"/>
    <w:rsid w:val="006D3F0C"/>
    <w:rsid w:val="006D4851"/>
    <w:rsid w:val="006D4917"/>
    <w:rsid w:val="006D7B82"/>
    <w:rsid w:val="006D7BCA"/>
    <w:rsid w:val="006D7C3B"/>
    <w:rsid w:val="006E14EF"/>
    <w:rsid w:val="006E1C59"/>
    <w:rsid w:val="006E20E0"/>
    <w:rsid w:val="006E2C8A"/>
    <w:rsid w:val="006E3B85"/>
    <w:rsid w:val="006E3C43"/>
    <w:rsid w:val="006E4009"/>
    <w:rsid w:val="006E45F4"/>
    <w:rsid w:val="006E5219"/>
    <w:rsid w:val="006F0A7B"/>
    <w:rsid w:val="006F0D53"/>
    <w:rsid w:val="006F0E89"/>
    <w:rsid w:val="006F10CC"/>
    <w:rsid w:val="006F1131"/>
    <w:rsid w:val="006F125B"/>
    <w:rsid w:val="006F228F"/>
    <w:rsid w:val="006F2861"/>
    <w:rsid w:val="006F2F8C"/>
    <w:rsid w:val="006F3102"/>
    <w:rsid w:val="006F3275"/>
    <w:rsid w:val="006F57FD"/>
    <w:rsid w:val="006F671F"/>
    <w:rsid w:val="006F79DD"/>
    <w:rsid w:val="006F7D36"/>
    <w:rsid w:val="006F7D6A"/>
    <w:rsid w:val="00700E3A"/>
    <w:rsid w:val="00701BE2"/>
    <w:rsid w:val="00704479"/>
    <w:rsid w:val="00704E46"/>
    <w:rsid w:val="007057BD"/>
    <w:rsid w:val="00705A97"/>
    <w:rsid w:val="007076F0"/>
    <w:rsid w:val="00710854"/>
    <w:rsid w:val="007117CF"/>
    <w:rsid w:val="00712E0B"/>
    <w:rsid w:val="00714C8A"/>
    <w:rsid w:val="007152A3"/>
    <w:rsid w:val="007156EF"/>
    <w:rsid w:val="00716032"/>
    <w:rsid w:val="00716065"/>
    <w:rsid w:val="00717CA2"/>
    <w:rsid w:val="00721B16"/>
    <w:rsid w:val="00721D8B"/>
    <w:rsid w:val="00722C77"/>
    <w:rsid w:val="00725006"/>
    <w:rsid w:val="00725736"/>
    <w:rsid w:val="00726590"/>
    <w:rsid w:val="00727083"/>
    <w:rsid w:val="007278BE"/>
    <w:rsid w:val="0073100B"/>
    <w:rsid w:val="00731BCD"/>
    <w:rsid w:val="007325CB"/>
    <w:rsid w:val="0073758E"/>
    <w:rsid w:val="00737C50"/>
    <w:rsid w:val="0074228A"/>
    <w:rsid w:val="00743E3F"/>
    <w:rsid w:val="00744392"/>
    <w:rsid w:val="00745784"/>
    <w:rsid w:val="00745E59"/>
    <w:rsid w:val="00747015"/>
    <w:rsid w:val="007479ED"/>
    <w:rsid w:val="00750166"/>
    <w:rsid w:val="00750BE9"/>
    <w:rsid w:val="0075230E"/>
    <w:rsid w:val="00752B99"/>
    <w:rsid w:val="0075346A"/>
    <w:rsid w:val="00753CD3"/>
    <w:rsid w:val="00754115"/>
    <w:rsid w:val="00754867"/>
    <w:rsid w:val="00755375"/>
    <w:rsid w:val="00755B94"/>
    <w:rsid w:val="00756374"/>
    <w:rsid w:val="0075735B"/>
    <w:rsid w:val="0076064E"/>
    <w:rsid w:val="00760FEB"/>
    <w:rsid w:val="00761366"/>
    <w:rsid w:val="007613D6"/>
    <w:rsid w:val="00762A91"/>
    <w:rsid w:val="00762F02"/>
    <w:rsid w:val="0076340A"/>
    <w:rsid w:val="0076569D"/>
    <w:rsid w:val="00765846"/>
    <w:rsid w:val="00765BA8"/>
    <w:rsid w:val="00765FEC"/>
    <w:rsid w:val="007665C8"/>
    <w:rsid w:val="00766B1F"/>
    <w:rsid w:val="00766DD2"/>
    <w:rsid w:val="007700B8"/>
    <w:rsid w:val="0077096F"/>
    <w:rsid w:val="00770A5D"/>
    <w:rsid w:val="00770AC4"/>
    <w:rsid w:val="00771D41"/>
    <w:rsid w:val="007725D8"/>
    <w:rsid w:val="007739B5"/>
    <w:rsid w:val="00774C3A"/>
    <w:rsid w:val="00774F19"/>
    <w:rsid w:val="007754A6"/>
    <w:rsid w:val="00775820"/>
    <w:rsid w:val="00776408"/>
    <w:rsid w:val="0077664D"/>
    <w:rsid w:val="00776951"/>
    <w:rsid w:val="00776B00"/>
    <w:rsid w:val="00776EAF"/>
    <w:rsid w:val="0077736D"/>
    <w:rsid w:val="00777678"/>
    <w:rsid w:val="00777AAE"/>
    <w:rsid w:val="00777C5B"/>
    <w:rsid w:val="007807E4"/>
    <w:rsid w:val="007820E8"/>
    <w:rsid w:val="00782C9D"/>
    <w:rsid w:val="007831F2"/>
    <w:rsid w:val="007837EC"/>
    <w:rsid w:val="00784880"/>
    <w:rsid w:val="00785664"/>
    <w:rsid w:val="00785D06"/>
    <w:rsid w:val="00786026"/>
    <w:rsid w:val="0078713E"/>
    <w:rsid w:val="00787FCB"/>
    <w:rsid w:val="0079062D"/>
    <w:rsid w:val="007910F6"/>
    <w:rsid w:val="00792072"/>
    <w:rsid w:val="0079482C"/>
    <w:rsid w:val="00795965"/>
    <w:rsid w:val="007963A5"/>
    <w:rsid w:val="007965A3"/>
    <w:rsid w:val="00796DF3"/>
    <w:rsid w:val="00797064"/>
    <w:rsid w:val="007A2B5D"/>
    <w:rsid w:val="007A2C98"/>
    <w:rsid w:val="007A3B62"/>
    <w:rsid w:val="007A5BF3"/>
    <w:rsid w:val="007A7489"/>
    <w:rsid w:val="007A7653"/>
    <w:rsid w:val="007B0549"/>
    <w:rsid w:val="007B17AA"/>
    <w:rsid w:val="007B1D5F"/>
    <w:rsid w:val="007B29BB"/>
    <w:rsid w:val="007B2E5D"/>
    <w:rsid w:val="007B388A"/>
    <w:rsid w:val="007B4459"/>
    <w:rsid w:val="007B5435"/>
    <w:rsid w:val="007B5C22"/>
    <w:rsid w:val="007B6B83"/>
    <w:rsid w:val="007B710D"/>
    <w:rsid w:val="007B71FC"/>
    <w:rsid w:val="007B7928"/>
    <w:rsid w:val="007C1EFF"/>
    <w:rsid w:val="007C1F4C"/>
    <w:rsid w:val="007C1F53"/>
    <w:rsid w:val="007C5FE3"/>
    <w:rsid w:val="007C6653"/>
    <w:rsid w:val="007C6BAF"/>
    <w:rsid w:val="007C7485"/>
    <w:rsid w:val="007C7E9B"/>
    <w:rsid w:val="007D0A9E"/>
    <w:rsid w:val="007D16F1"/>
    <w:rsid w:val="007D2ECE"/>
    <w:rsid w:val="007D3C50"/>
    <w:rsid w:val="007D4420"/>
    <w:rsid w:val="007D4487"/>
    <w:rsid w:val="007D52AA"/>
    <w:rsid w:val="007E03F1"/>
    <w:rsid w:val="007E1A55"/>
    <w:rsid w:val="007E1A76"/>
    <w:rsid w:val="007E2530"/>
    <w:rsid w:val="007E27C0"/>
    <w:rsid w:val="007E3D54"/>
    <w:rsid w:val="007E60D9"/>
    <w:rsid w:val="007E6C5C"/>
    <w:rsid w:val="007E7816"/>
    <w:rsid w:val="007E7D27"/>
    <w:rsid w:val="007F0721"/>
    <w:rsid w:val="007F14E3"/>
    <w:rsid w:val="007F195E"/>
    <w:rsid w:val="007F2545"/>
    <w:rsid w:val="007F48A5"/>
    <w:rsid w:val="007F4B6B"/>
    <w:rsid w:val="007F52C8"/>
    <w:rsid w:val="007F79FA"/>
    <w:rsid w:val="007F7A77"/>
    <w:rsid w:val="00800F12"/>
    <w:rsid w:val="008011CE"/>
    <w:rsid w:val="0080140C"/>
    <w:rsid w:val="00801CB6"/>
    <w:rsid w:val="00801F2A"/>
    <w:rsid w:val="008032EF"/>
    <w:rsid w:val="00803A0E"/>
    <w:rsid w:val="00803F7F"/>
    <w:rsid w:val="00804730"/>
    <w:rsid w:val="008074E7"/>
    <w:rsid w:val="00810441"/>
    <w:rsid w:val="00810B09"/>
    <w:rsid w:val="00810C1F"/>
    <w:rsid w:val="00811589"/>
    <w:rsid w:val="008116F9"/>
    <w:rsid w:val="008126DA"/>
    <w:rsid w:val="00812793"/>
    <w:rsid w:val="00812837"/>
    <w:rsid w:val="00816741"/>
    <w:rsid w:val="00816789"/>
    <w:rsid w:val="00816A5A"/>
    <w:rsid w:val="008179B7"/>
    <w:rsid w:val="00820A6B"/>
    <w:rsid w:val="00820C81"/>
    <w:rsid w:val="00821D02"/>
    <w:rsid w:val="00821DC8"/>
    <w:rsid w:val="00822264"/>
    <w:rsid w:val="008233F5"/>
    <w:rsid w:val="008235D7"/>
    <w:rsid w:val="00823F58"/>
    <w:rsid w:val="00825FAB"/>
    <w:rsid w:val="008260FF"/>
    <w:rsid w:val="008261A6"/>
    <w:rsid w:val="00826FEA"/>
    <w:rsid w:val="00830038"/>
    <w:rsid w:val="008301AE"/>
    <w:rsid w:val="008318F6"/>
    <w:rsid w:val="00831C95"/>
    <w:rsid w:val="008322B4"/>
    <w:rsid w:val="00832B9C"/>
    <w:rsid w:val="00833522"/>
    <w:rsid w:val="00833B95"/>
    <w:rsid w:val="00835A44"/>
    <w:rsid w:val="008363AC"/>
    <w:rsid w:val="008366A6"/>
    <w:rsid w:val="008366DF"/>
    <w:rsid w:val="00836C84"/>
    <w:rsid w:val="00836DD8"/>
    <w:rsid w:val="00837AF8"/>
    <w:rsid w:val="00840B0B"/>
    <w:rsid w:val="0084117B"/>
    <w:rsid w:val="00841DA7"/>
    <w:rsid w:val="00841E7B"/>
    <w:rsid w:val="00844A7A"/>
    <w:rsid w:val="00846219"/>
    <w:rsid w:val="00846869"/>
    <w:rsid w:val="00846AC7"/>
    <w:rsid w:val="00847D45"/>
    <w:rsid w:val="0085037B"/>
    <w:rsid w:val="00850A9F"/>
    <w:rsid w:val="00850D1D"/>
    <w:rsid w:val="0085130A"/>
    <w:rsid w:val="008516BC"/>
    <w:rsid w:val="008533B9"/>
    <w:rsid w:val="008536F8"/>
    <w:rsid w:val="00853A6C"/>
    <w:rsid w:val="00853D3C"/>
    <w:rsid w:val="00853F6B"/>
    <w:rsid w:val="0085456F"/>
    <w:rsid w:val="0085556A"/>
    <w:rsid w:val="008578C2"/>
    <w:rsid w:val="00857A55"/>
    <w:rsid w:val="00857DA0"/>
    <w:rsid w:val="00862155"/>
    <w:rsid w:val="00862B95"/>
    <w:rsid w:val="00862FAC"/>
    <w:rsid w:val="008654F7"/>
    <w:rsid w:val="00866233"/>
    <w:rsid w:val="0086740D"/>
    <w:rsid w:val="00867528"/>
    <w:rsid w:val="008702FE"/>
    <w:rsid w:val="00870B93"/>
    <w:rsid w:val="008732E7"/>
    <w:rsid w:val="00875246"/>
    <w:rsid w:val="00875E59"/>
    <w:rsid w:val="008767D3"/>
    <w:rsid w:val="00876C9F"/>
    <w:rsid w:val="00877710"/>
    <w:rsid w:val="00877FC5"/>
    <w:rsid w:val="00880405"/>
    <w:rsid w:val="00880877"/>
    <w:rsid w:val="008810EC"/>
    <w:rsid w:val="00883534"/>
    <w:rsid w:val="00883E69"/>
    <w:rsid w:val="00884165"/>
    <w:rsid w:val="00885AA6"/>
    <w:rsid w:val="00887B4E"/>
    <w:rsid w:val="0089069A"/>
    <w:rsid w:val="008907BC"/>
    <w:rsid w:val="00890950"/>
    <w:rsid w:val="00891092"/>
    <w:rsid w:val="0089376F"/>
    <w:rsid w:val="00894FD9"/>
    <w:rsid w:val="008950C1"/>
    <w:rsid w:val="00895535"/>
    <w:rsid w:val="00895DC9"/>
    <w:rsid w:val="008978EA"/>
    <w:rsid w:val="008A0CDA"/>
    <w:rsid w:val="008A1765"/>
    <w:rsid w:val="008A1A01"/>
    <w:rsid w:val="008A2123"/>
    <w:rsid w:val="008A2B5F"/>
    <w:rsid w:val="008A389E"/>
    <w:rsid w:val="008A3A5E"/>
    <w:rsid w:val="008A43F0"/>
    <w:rsid w:val="008A7AFE"/>
    <w:rsid w:val="008A7B84"/>
    <w:rsid w:val="008B0C48"/>
    <w:rsid w:val="008B1ABA"/>
    <w:rsid w:val="008B62BE"/>
    <w:rsid w:val="008B636E"/>
    <w:rsid w:val="008B65B0"/>
    <w:rsid w:val="008B72E2"/>
    <w:rsid w:val="008C041E"/>
    <w:rsid w:val="008C053E"/>
    <w:rsid w:val="008C0831"/>
    <w:rsid w:val="008C29B5"/>
    <w:rsid w:val="008C4606"/>
    <w:rsid w:val="008C78D3"/>
    <w:rsid w:val="008D00C0"/>
    <w:rsid w:val="008D07A2"/>
    <w:rsid w:val="008D1D26"/>
    <w:rsid w:val="008D1E61"/>
    <w:rsid w:val="008D24B1"/>
    <w:rsid w:val="008D2A18"/>
    <w:rsid w:val="008D4454"/>
    <w:rsid w:val="008D4F1A"/>
    <w:rsid w:val="008D5DD7"/>
    <w:rsid w:val="008D611F"/>
    <w:rsid w:val="008E0561"/>
    <w:rsid w:val="008E05A8"/>
    <w:rsid w:val="008E08C3"/>
    <w:rsid w:val="008E1A5E"/>
    <w:rsid w:val="008E258E"/>
    <w:rsid w:val="008E3150"/>
    <w:rsid w:val="008E32E7"/>
    <w:rsid w:val="008E465F"/>
    <w:rsid w:val="008E4B20"/>
    <w:rsid w:val="008E57BD"/>
    <w:rsid w:val="008E5A84"/>
    <w:rsid w:val="008E6B12"/>
    <w:rsid w:val="008E7338"/>
    <w:rsid w:val="008E7E79"/>
    <w:rsid w:val="008F0C3C"/>
    <w:rsid w:val="008F12AB"/>
    <w:rsid w:val="008F131B"/>
    <w:rsid w:val="008F194F"/>
    <w:rsid w:val="008F2322"/>
    <w:rsid w:val="008F27F8"/>
    <w:rsid w:val="008F3082"/>
    <w:rsid w:val="008F3945"/>
    <w:rsid w:val="008F660E"/>
    <w:rsid w:val="008F724C"/>
    <w:rsid w:val="00900D17"/>
    <w:rsid w:val="00901056"/>
    <w:rsid w:val="00901A0A"/>
    <w:rsid w:val="009021F2"/>
    <w:rsid w:val="00903500"/>
    <w:rsid w:val="009042A5"/>
    <w:rsid w:val="0090443B"/>
    <w:rsid w:val="009045EA"/>
    <w:rsid w:val="009046D7"/>
    <w:rsid w:val="00904982"/>
    <w:rsid w:val="00905F48"/>
    <w:rsid w:val="009062D2"/>
    <w:rsid w:val="00906DB9"/>
    <w:rsid w:val="00907E49"/>
    <w:rsid w:val="00911773"/>
    <w:rsid w:val="00911982"/>
    <w:rsid w:val="00911B34"/>
    <w:rsid w:val="00912538"/>
    <w:rsid w:val="009146BF"/>
    <w:rsid w:val="00915190"/>
    <w:rsid w:val="00916599"/>
    <w:rsid w:val="00917ADD"/>
    <w:rsid w:val="0092015C"/>
    <w:rsid w:val="00920808"/>
    <w:rsid w:val="00920CAF"/>
    <w:rsid w:val="00920DF7"/>
    <w:rsid w:val="00921882"/>
    <w:rsid w:val="00921B1E"/>
    <w:rsid w:val="00921E54"/>
    <w:rsid w:val="0092443F"/>
    <w:rsid w:val="009265D8"/>
    <w:rsid w:val="009270BD"/>
    <w:rsid w:val="009331A9"/>
    <w:rsid w:val="0093337B"/>
    <w:rsid w:val="0093373A"/>
    <w:rsid w:val="00933D56"/>
    <w:rsid w:val="00934223"/>
    <w:rsid w:val="00935C86"/>
    <w:rsid w:val="00935FFA"/>
    <w:rsid w:val="009360AE"/>
    <w:rsid w:val="0093662C"/>
    <w:rsid w:val="00937BC7"/>
    <w:rsid w:val="009407E2"/>
    <w:rsid w:val="0094198A"/>
    <w:rsid w:val="0094209B"/>
    <w:rsid w:val="009427B5"/>
    <w:rsid w:val="00943509"/>
    <w:rsid w:val="00944637"/>
    <w:rsid w:val="00944BAB"/>
    <w:rsid w:val="009456C0"/>
    <w:rsid w:val="00945E40"/>
    <w:rsid w:val="00946027"/>
    <w:rsid w:val="00946408"/>
    <w:rsid w:val="00950A18"/>
    <w:rsid w:val="00951AD3"/>
    <w:rsid w:val="00952502"/>
    <w:rsid w:val="009525B2"/>
    <w:rsid w:val="009532C5"/>
    <w:rsid w:val="00953606"/>
    <w:rsid w:val="00954ED0"/>
    <w:rsid w:val="0095508C"/>
    <w:rsid w:val="00955A22"/>
    <w:rsid w:val="00955C8C"/>
    <w:rsid w:val="00955CFF"/>
    <w:rsid w:val="00955D3E"/>
    <w:rsid w:val="00956C21"/>
    <w:rsid w:val="00957A11"/>
    <w:rsid w:val="00957C16"/>
    <w:rsid w:val="009601C6"/>
    <w:rsid w:val="00960944"/>
    <w:rsid w:val="009616C6"/>
    <w:rsid w:val="0096216C"/>
    <w:rsid w:val="00962538"/>
    <w:rsid w:val="00962D60"/>
    <w:rsid w:val="00963958"/>
    <w:rsid w:val="00966C82"/>
    <w:rsid w:val="00967990"/>
    <w:rsid w:val="00970C3F"/>
    <w:rsid w:val="00970CA6"/>
    <w:rsid w:val="00970E7D"/>
    <w:rsid w:val="009714E1"/>
    <w:rsid w:val="009730DC"/>
    <w:rsid w:val="00973147"/>
    <w:rsid w:val="00973402"/>
    <w:rsid w:val="00973F76"/>
    <w:rsid w:val="00974A9B"/>
    <w:rsid w:val="00974F4E"/>
    <w:rsid w:val="00975371"/>
    <w:rsid w:val="00975CCA"/>
    <w:rsid w:val="00976D29"/>
    <w:rsid w:val="00977ADE"/>
    <w:rsid w:val="00977D9A"/>
    <w:rsid w:val="00980A08"/>
    <w:rsid w:val="00981C01"/>
    <w:rsid w:val="0098291F"/>
    <w:rsid w:val="00982BFF"/>
    <w:rsid w:val="00982C78"/>
    <w:rsid w:val="00982E0F"/>
    <w:rsid w:val="00983D32"/>
    <w:rsid w:val="00983D46"/>
    <w:rsid w:val="00983DFC"/>
    <w:rsid w:val="009847EE"/>
    <w:rsid w:val="009861A3"/>
    <w:rsid w:val="00986223"/>
    <w:rsid w:val="00986767"/>
    <w:rsid w:val="009874DA"/>
    <w:rsid w:val="0098765C"/>
    <w:rsid w:val="00987773"/>
    <w:rsid w:val="009878C9"/>
    <w:rsid w:val="00987D65"/>
    <w:rsid w:val="00987E98"/>
    <w:rsid w:val="00990F9C"/>
    <w:rsid w:val="00991749"/>
    <w:rsid w:val="009918C0"/>
    <w:rsid w:val="009920A7"/>
    <w:rsid w:val="00992C40"/>
    <w:rsid w:val="00992FF7"/>
    <w:rsid w:val="00993CC9"/>
    <w:rsid w:val="00994E8D"/>
    <w:rsid w:val="0099526B"/>
    <w:rsid w:val="009A082A"/>
    <w:rsid w:val="009A0F2C"/>
    <w:rsid w:val="009A0F54"/>
    <w:rsid w:val="009A1FFD"/>
    <w:rsid w:val="009A24ED"/>
    <w:rsid w:val="009A491C"/>
    <w:rsid w:val="009A552F"/>
    <w:rsid w:val="009A6028"/>
    <w:rsid w:val="009A7D5C"/>
    <w:rsid w:val="009B0558"/>
    <w:rsid w:val="009B08CF"/>
    <w:rsid w:val="009B0F21"/>
    <w:rsid w:val="009B165C"/>
    <w:rsid w:val="009B1841"/>
    <w:rsid w:val="009B3456"/>
    <w:rsid w:val="009B4F43"/>
    <w:rsid w:val="009B566E"/>
    <w:rsid w:val="009B6E6C"/>
    <w:rsid w:val="009C0C60"/>
    <w:rsid w:val="009C25C7"/>
    <w:rsid w:val="009C316B"/>
    <w:rsid w:val="009C3E5A"/>
    <w:rsid w:val="009C4315"/>
    <w:rsid w:val="009C475C"/>
    <w:rsid w:val="009C6103"/>
    <w:rsid w:val="009C6164"/>
    <w:rsid w:val="009C7682"/>
    <w:rsid w:val="009D0999"/>
    <w:rsid w:val="009D15CF"/>
    <w:rsid w:val="009D2B3B"/>
    <w:rsid w:val="009D2BE1"/>
    <w:rsid w:val="009D2C8F"/>
    <w:rsid w:val="009D327F"/>
    <w:rsid w:val="009D397F"/>
    <w:rsid w:val="009D3C04"/>
    <w:rsid w:val="009D4FF7"/>
    <w:rsid w:val="009D5948"/>
    <w:rsid w:val="009D66A6"/>
    <w:rsid w:val="009D7D5C"/>
    <w:rsid w:val="009D7E80"/>
    <w:rsid w:val="009E0A18"/>
    <w:rsid w:val="009E119F"/>
    <w:rsid w:val="009E14ED"/>
    <w:rsid w:val="009E1D78"/>
    <w:rsid w:val="009E279A"/>
    <w:rsid w:val="009E30DE"/>
    <w:rsid w:val="009E4175"/>
    <w:rsid w:val="009E4580"/>
    <w:rsid w:val="009E4BF7"/>
    <w:rsid w:val="009E596A"/>
    <w:rsid w:val="009E5F90"/>
    <w:rsid w:val="009F0429"/>
    <w:rsid w:val="009F2C45"/>
    <w:rsid w:val="009F442E"/>
    <w:rsid w:val="009F4B1A"/>
    <w:rsid w:val="009F4CDE"/>
    <w:rsid w:val="009F54EA"/>
    <w:rsid w:val="009F7968"/>
    <w:rsid w:val="00A00CF6"/>
    <w:rsid w:val="00A01315"/>
    <w:rsid w:val="00A02119"/>
    <w:rsid w:val="00A02422"/>
    <w:rsid w:val="00A025D0"/>
    <w:rsid w:val="00A03704"/>
    <w:rsid w:val="00A03E82"/>
    <w:rsid w:val="00A049E5"/>
    <w:rsid w:val="00A05756"/>
    <w:rsid w:val="00A07009"/>
    <w:rsid w:val="00A07589"/>
    <w:rsid w:val="00A100E9"/>
    <w:rsid w:val="00A10968"/>
    <w:rsid w:val="00A10C24"/>
    <w:rsid w:val="00A12116"/>
    <w:rsid w:val="00A12390"/>
    <w:rsid w:val="00A12EE1"/>
    <w:rsid w:val="00A13119"/>
    <w:rsid w:val="00A13665"/>
    <w:rsid w:val="00A137C3"/>
    <w:rsid w:val="00A13CA5"/>
    <w:rsid w:val="00A14781"/>
    <w:rsid w:val="00A14E2C"/>
    <w:rsid w:val="00A152A4"/>
    <w:rsid w:val="00A1576A"/>
    <w:rsid w:val="00A16F51"/>
    <w:rsid w:val="00A1725C"/>
    <w:rsid w:val="00A1776B"/>
    <w:rsid w:val="00A218BF"/>
    <w:rsid w:val="00A21FCD"/>
    <w:rsid w:val="00A253E7"/>
    <w:rsid w:val="00A25F79"/>
    <w:rsid w:val="00A26125"/>
    <w:rsid w:val="00A26C16"/>
    <w:rsid w:val="00A26EEB"/>
    <w:rsid w:val="00A2714D"/>
    <w:rsid w:val="00A30BB8"/>
    <w:rsid w:val="00A30DB2"/>
    <w:rsid w:val="00A30EC0"/>
    <w:rsid w:val="00A31AF3"/>
    <w:rsid w:val="00A328D5"/>
    <w:rsid w:val="00A32D4A"/>
    <w:rsid w:val="00A341E2"/>
    <w:rsid w:val="00A348F3"/>
    <w:rsid w:val="00A34FE4"/>
    <w:rsid w:val="00A36247"/>
    <w:rsid w:val="00A40F6C"/>
    <w:rsid w:val="00A41367"/>
    <w:rsid w:val="00A41A7A"/>
    <w:rsid w:val="00A41FC2"/>
    <w:rsid w:val="00A42B13"/>
    <w:rsid w:val="00A43D53"/>
    <w:rsid w:val="00A4490E"/>
    <w:rsid w:val="00A44B7D"/>
    <w:rsid w:val="00A4632A"/>
    <w:rsid w:val="00A46F37"/>
    <w:rsid w:val="00A50619"/>
    <w:rsid w:val="00A50A4F"/>
    <w:rsid w:val="00A5193F"/>
    <w:rsid w:val="00A523F4"/>
    <w:rsid w:val="00A52B72"/>
    <w:rsid w:val="00A534FA"/>
    <w:rsid w:val="00A5560E"/>
    <w:rsid w:val="00A56524"/>
    <w:rsid w:val="00A56DCA"/>
    <w:rsid w:val="00A56FD7"/>
    <w:rsid w:val="00A57216"/>
    <w:rsid w:val="00A579C7"/>
    <w:rsid w:val="00A61854"/>
    <w:rsid w:val="00A626CA"/>
    <w:rsid w:val="00A63197"/>
    <w:rsid w:val="00A6687D"/>
    <w:rsid w:val="00A7145F"/>
    <w:rsid w:val="00A736E4"/>
    <w:rsid w:val="00A74A09"/>
    <w:rsid w:val="00A7591C"/>
    <w:rsid w:val="00A76820"/>
    <w:rsid w:val="00A76AD1"/>
    <w:rsid w:val="00A76FEC"/>
    <w:rsid w:val="00A771F8"/>
    <w:rsid w:val="00A77A50"/>
    <w:rsid w:val="00A80754"/>
    <w:rsid w:val="00A81E5F"/>
    <w:rsid w:val="00A81F20"/>
    <w:rsid w:val="00A82635"/>
    <w:rsid w:val="00A83D05"/>
    <w:rsid w:val="00A85CFD"/>
    <w:rsid w:val="00A86337"/>
    <w:rsid w:val="00A86751"/>
    <w:rsid w:val="00A86D9C"/>
    <w:rsid w:val="00A8700D"/>
    <w:rsid w:val="00A9010A"/>
    <w:rsid w:val="00A908D2"/>
    <w:rsid w:val="00A90BE1"/>
    <w:rsid w:val="00A90F7E"/>
    <w:rsid w:val="00A91C7C"/>
    <w:rsid w:val="00A93D38"/>
    <w:rsid w:val="00A9471D"/>
    <w:rsid w:val="00A94FCA"/>
    <w:rsid w:val="00A9548D"/>
    <w:rsid w:val="00A95F82"/>
    <w:rsid w:val="00A966F4"/>
    <w:rsid w:val="00A96FBB"/>
    <w:rsid w:val="00A97599"/>
    <w:rsid w:val="00AA05E6"/>
    <w:rsid w:val="00AA140B"/>
    <w:rsid w:val="00AA407F"/>
    <w:rsid w:val="00AA4142"/>
    <w:rsid w:val="00AA4C2A"/>
    <w:rsid w:val="00AA5124"/>
    <w:rsid w:val="00AA5397"/>
    <w:rsid w:val="00AA64AB"/>
    <w:rsid w:val="00AA7167"/>
    <w:rsid w:val="00AA74E7"/>
    <w:rsid w:val="00AB0521"/>
    <w:rsid w:val="00AB0E4C"/>
    <w:rsid w:val="00AB1286"/>
    <w:rsid w:val="00AB1405"/>
    <w:rsid w:val="00AB19A5"/>
    <w:rsid w:val="00AB272D"/>
    <w:rsid w:val="00AB3768"/>
    <w:rsid w:val="00AB435C"/>
    <w:rsid w:val="00AB53FF"/>
    <w:rsid w:val="00AB61E0"/>
    <w:rsid w:val="00AB74F3"/>
    <w:rsid w:val="00AB7CBD"/>
    <w:rsid w:val="00AB7D50"/>
    <w:rsid w:val="00AC0FD2"/>
    <w:rsid w:val="00AC1583"/>
    <w:rsid w:val="00AC2220"/>
    <w:rsid w:val="00AC3332"/>
    <w:rsid w:val="00AC3442"/>
    <w:rsid w:val="00AC3888"/>
    <w:rsid w:val="00AC44C5"/>
    <w:rsid w:val="00AC4E88"/>
    <w:rsid w:val="00AC52C7"/>
    <w:rsid w:val="00AC5868"/>
    <w:rsid w:val="00AC7A16"/>
    <w:rsid w:val="00AD0139"/>
    <w:rsid w:val="00AD02AB"/>
    <w:rsid w:val="00AD04FC"/>
    <w:rsid w:val="00AD0DB8"/>
    <w:rsid w:val="00AD1033"/>
    <w:rsid w:val="00AD2052"/>
    <w:rsid w:val="00AD26EA"/>
    <w:rsid w:val="00AD2D23"/>
    <w:rsid w:val="00AD3DD1"/>
    <w:rsid w:val="00AD4994"/>
    <w:rsid w:val="00AD4C63"/>
    <w:rsid w:val="00AD516E"/>
    <w:rsid w:val="00AE033C"/>
    <w:rsid w:val="00AE17DE"/>
    <w:rsid w:val="00AE2051"/>
    <w:rsid w:val="00AE26B4"/>
    <w:rsid w:val="00AE29DA"/>
    <w:rsid w:val="00AE3A6F"/>
    <w:rsid w:val="00AE3A90"/>
    <w:rsid w:val="00AE50F1"/>
    <w:rsid w:val="00AE5DE6"/>
    <w:rsid w:val="00AE7933"/>
    <w:rsid w:val="00AE7BC8"/>
    <w:rsid w:val="00AF06C3"/>
    <w:rsid w:val="00AF226B"/>
    <w:rsid w:val="00AF2523"/>
    <w:rsid w:val="00AF27B1"/>
    <w:rsid w:val="00AF31E7"/>
    <w:rsid w:val="00AF43A4"/>
    <w:rsid w:val="00AF51D9"/>
    <w:rsid w:val="00AF5471"/>
    <w:rsid w:val="00AF63F4"/>
    <w:rsid w:val="00AF6F5A"/>
    <w:rsid w:val="00AF6FA6"/>
    <w:rsid w:val="00B01770"/>
    <w:rsid w:val="00B024CC"/>
    <w:rsid w:val="00B02518"/>
    <w:rsid w:val="00B02ABE"/>
    <w:rsid w:val="00B041D0"/>
    <w:rsid w:val="00B051A3"/>
    <w:rsid w:val="00B060D9"/>
    <w:rsid w:val="00B0688D"/>
    <w:rsid w:val="00B1137C"/>
    <w:rsid w:val="00B11A3B"/>
    <w:rsid w:val="00B11AF3"/>
    <w:rsid w:val="00B1268A"/>
    <w:rsid w:val="00B132C3"/>
    <w:rsid w:val="00B1421F"/>
    <w:rsid w:val="00B14720"/>
    <w:rsid w:val="00B14765"/>
    <w:rsid w:val="00B15405"/>
    <w:rsid w:val="00B15B38"/>
    <w:rsid w:val="00B1636A"/>
    <w:rsid w:val="00B171F3"/>
    <w:rsid w:val="00B1727E"/>
    <w:rsid w:val="00B17691"/>
    <w:rsid w:val="00B20367"/>
    <w:rsid w:val="00B20411"/>
    <w:rsid w:val="00B23923"/>
    <w:rsid w:val="00B242C1"/>
    <w:rsid w:val="00B26505"/>
    <w:rsid w:val="00B27314"/>
    <w:rsid w:val="00B30333"/>
    <w:rsid w:val="00B30505"/>
    <w:rsid w:val="00B32C90"/>
    <w:rsid w:val="00B33048"/>
    <w:rsid w:val="00B34576"/>
    <w:rsid w:val="00B34EE8"/>
    <w:rsid w:val="00B3516D"/>
    <w:rsid w:val="00B374E2"/>
    <w:rsid w:val="00B375AC"/>
    <w:rsid w:val="00B410D6"/>
    <w:rsid w:val="00B42EB8"/>
    <w:rsid w:val="00B436D7"/>
    <w:rsid w:val="00B44790"/>
    <w:rsid w:val="00B448BF"/>
    <w:rsid w:val="00B4789B"/>
    <w:rsid w:val="00B50DC5"/>
    <w:rsid w:val="00B51589"/>
    <w:rsid w:val="00B51AAD"/>
    <w:rsid w:val="00B51C56"/>
    <w:rsid w:val="00B525D6"/>
    <w:rsid w:val="00B54FEA"/>
    <w:rsid w:val="00B55EB8"/>
    <w:rsid w:val="00B56329"/>
    <w:rsid w:val="00B56ACF"/>
    <w:rsid w:val="00B571F8"/>
    <w:rsid w:val="00B60C81"/>
    <w:rsid w:val="00B628B8"/>
    <w:rsid w:val="00B62A31"/>
    <w:rsid w:val="00B62D74"/>
    <w:rsid w:val="00B64282"/>
    <w:rsid w:val="00B643B4"/>
    <w:rsid w:val="00B646DA"/>
    <w:rsid w:val="00B66C77"/>
    <w:rsid w:val="00B66D92"/>
    <w:rsid w:val="00B671A1"/>
    <w:rsid w:val="00B67A81"/>
    <w:rsid w:val="00B70545"/>
    <w:rsid w:val="00B70E1C"/>
    <w:rsid w:val="00B72437"/>
    <w:rsid w:val="00B7303D"/>
    <w:rsid w:val="00B73A0D"/>
    <w:rsid w:val="00B73FBE"/>
    <w:rsid w:val="00B745D2"/>
    <w:rsid w:val="00B749CE"/>
    <w:rsid w:val="00B76A36"/>
    <w:rsid w:val="00B77DF8"/>
    <w:rsid w:val="00B77FA8"/>
    <w:rsid w:val="00B815B6"/>
    <w:rsid w:val="00B842E8"/>
    <w:rsid w:val="00B84D0D"/>
    <w:rsid w:val="00B86133"/>
    <w:rsid w:val="00B87204"/>
    <w:rsid w:val="00B91348"/>
    <w:rsid w:val="00B91670"/>
    <w:rsid w:val="00B944B9"/>
    <w:rsid w:val="00B94F39"/>
    <w:rsid w:val="00B9737F"/>
    <w:rsid w:val="00B975EC"/>
    <w:rsid w:val="00B979BB"/>
    <w:rsid w:val="00B97D0D"/>
    <w:rsid w:val="00BA027A"/>
    <w:rsid w:val="00BA139E"/>
    <w:rsid w:val="00BA37C4"/>
    <w:rsid w:val="00BA51AB"/>
    <w:rsid w:val="00BA5B62"/>
    <w:rsid w:val="00BA63A2"/>
    <w:rsid w:val="00BA6A28"/>
    <w:rsid w:val="00BB0CE2"/>
    <w:rsid w:val="00BB0D8E"/>
    <w:rsid w:val="00BB2EFD"/>
    <w:rsid w:val="00BC203B"/>
    <w:rsid w:val="00BC417D"/>
    <w:rsid w:val="00BC58F7"/>
    <w:rsid w:val="00BC703E"/>
    <w:rsid w:val="00BD05F9"/>
    <w:rsid w:val="00BD0640"/>
    <w:rsid w:val="00BD0978"/>
    <w:rsid w:val="00BD2824"/>
    <w:rsid w:val="00BD2FEB"/>
    <w:rsid w:val="00BD3009"/>
    <w:rsid w:val="00BD3CD5"/>
    <w:rsid w:val="00BD42A5"/>
    <w:rsid w:val="00BD4913"/>
    <w:rsid w:val="00BD4C4E"/>
    <w:rsid w:val="00BD549E"/>
    <w:rsid w:val="00BD5CDE"/>
    <w:rsid w:val="00BD6718"/>
    <w:rsid w:val="00BD6847"/>
    <w:rsid w:val="00BD6AFC"/>
    <w:rsid w:val="00BE1DBA"/>
    <w:rsid w:val="00BE264E"/>
    <w:rsid w:val="00BE30F9"/>
    <w:rsid w:val="00BE3125"/>
    <w:rsid w:val="00BE34C1"/>
    <w:rsid w:val="00BE52E3"/>
    <w:rsid w:val="00BE6D3F"/>
    <w:rsid w:val="00BE719B"/>
    <w:rsid w:val="00BE7242"/>
    <w:rsid w:val="00BF20C5"/>
    <w:rsid w:val="00BF3303"/>
    <w:rsid w:val="00BF34A1"/>
    <w:rsid w:val="00BF5598"/>
    <w:rsid w:val="00BF5B92"/>
    <w:rsid w:val="00BF6A19"/>
    <w:rsid w:val="00BF71C8"/>
    <w:rsid w:val="00C0005D"/>
    <w:rsid w:val="00C0013C"/>
    <w:rsid w:val="00C00D29"/>
    <w:rsid w:val="00C017F4"/>
    <w:rsid w:val="00C01B2F"/>
    <w:rsid w:val="00C02685"/>
    <w:rsid w:val="00C02FE0"/>
    <w:rsid w:val="00C03402"/>
    <w:rsid w:val="00C04F38"/>
    <w:rsid w:val="00C05685"/>
    <w:rsid w:val="00C06F3F"/>
    <w:rsid w:val="00C07E68"/>
    <w:rsid w:val="00C11509"/>
    <w:rsid w:val="00C1384B"/>
    <w:rsid w:val="00C14567"/>
    <w:rsid w:val="00C15C97"/>
    <w:rsid w:val="00C15D31"/>
    <w:rsid w:val="00C162BB"/>
    <w:rsid w:val="00C1675E"/>
    <w:rsid w:val="00C16E64"/>
    <w:rsid w:val="00C16EEA"/>
    <w:rsid w:val="00C178C9"/>
    <w:rsid w:val="00C17C21"/>
    <w:rsid w:val="00C20498"/>
    <w:rsid w:val="00C20911"/>
    <w:rsid w:val="00C2114D"/>
    <w:rsid w:val="00C22E7F"/>
    <w:rsid w:val="00C23318"/>
    <w:rsid w:val="00C240D2"/>
    <w:rsid w:val="00C242DA"/>
    <w:rsid w:val="00C24DE7"/>
    <w:rsid w:val="00C25C33"/>
    <w:rsid w:val="00C25FAF"/>
    <w:rsid w:val="00C27ADB"/>
    <w:rsid w:val="00C338A6"/>
    <w:rsid w:val="00C33BCD"/>
    <w:rsid w:val="00C34477"/>
    <w:rsid w:val="00C3471E"/>
    <w:rsid w:val="00C34FB9"/>
    <w:rsid w:val="00C3501D"/>
    <w:rsid w:val="00C353C4"/>
    <w:rsid w:val="00C356D6"/>
    <w:rsid w:val="00C36578"/>
    <w:rsid w:val="00C37605"/>
    <w:rsid w:val="00C40221"/>
    <w:rsid w:val="00C41B79"/>
    <w:rsid w:val="00C41C30"/>
    <w:rsid w:val="00C41FBF"/>
    <w:rsid w:val="00C42ACA"/>
    <w:rsid w:val="00C43862"/>
    <w:rsid w:val="00C44164"/>
    <w:rsid w:val="00C457A9"/>
    <w:rsid w:val="00C45D4B"/>
    <w:rsid w:val="00C45DD9"/>
    <w:rsid w:val="00C464A9"/>
    <w:rsid w:val="00C46E09"/>
    <w:rsid w:val="00C4717C"/>
    <w:rsid w:val="00C47D32"/>
    <w:rsid w:val="00C50CE4"/>
    <w:rsid w:val="00C50E50"/>
    <w:rsid w:val="00C51DF6"/>
    <w:rsid w:val="00C526C0"/>
    <w:rsid w:val="00C52847"/>
    <w:rsid w:val="00C53D0E"/>
    <w:rsid w:val="00C5638B"/>
    <w:rsid w:val="00C579BD"/>
    <w:rsid w:val="00C61062"/>
    <w:rsid w:val="00C61811"/>
    <w:rsid w:val="00C61991"/>
    <w:rsid w:val="00C63DDB"/>
    <w:rsid w:val="00C6463E"/>
    <w:rsid w:val="00C65C47"/>
    <w:rsid w:val="00C65D2A"/>
    <w:rsid w:val="00C66747"/>
    <w:rsid w:val="00C6747E"/>
    <w:rsid w:val="00C70B08"/>
    <w:rsid w:val="00C70BA9"/>
    <w:rsid w:val="00C71183"/>
    <w:rsid w:val="00C73D46"/>
    <w:rsid w:val="00C74617"/>
    <w:rsid w:val="00C74A36"/>
    <w:rsid w:val="00C759F0"/>
    <w:rsid w:val="00C761D8"/>
    <w:rsid w:val="00C76233"/>
    <w:rsid w:val="00C77E74"/>
    <w:rsid w:val="00C8041B"/>
    <w:rsid w:val="00C8080E"/>
    <w:rsid w:val="00C82B9A"/>
    <w:rsid w:val="00C8327D"/>
    <w:rsid w:val="00C83808"/>
    <w:rsid w:val="00C8419E"/>
    <w:rsid w:val="00C8758C"/>
    <w:rsid w:val="00C87802"/>
    <w:rsid w:val="00C90A1E"/>
    <w:rsid w:val="00C90E15"/>
    <w:rsid w:val="00C90F10"/>
    <w:rsid w:val="00C91AE0"/>
    <w:rsid w:val="00C92995"/>
    <w:rsid w:val="00C9338D"/>
    <w:rsid w:val="00C94DEB"/>
    <w:rsid w:val="00C94E85"/>
    <w:rsid w:val="00C9511B"/>
    <w:rsid w:val="00C95FDA"/>
    <w:rsid w:val="00C967FA"/>
    <w:rsid w:val="00CA0DDF"/>
    <w:rsid w:val="00CA1425"/>
    <w:rsid w:val="00CA257D"/>
    <w:rsid w:val="00CA261C"/>
    <w:rsid w:val="00CA2750"/>
    <w:rsid w:val="00CA2CE7"/>
    <w:rsid w:val="00CA3A53"/>
    <w:rsid w:val="00CA432D"/>
    <w:rsid w:val="00CA556F"/>
    <w:rsid w:val="00CA6883"/>
    <w:rsid w:val="00CA6ACF"/>
    <w:rsid w:val="00CA781B"/>
    <w:rsid w:val="00CB0F0E"/>
    <w:rsid w:val="00CB1916"/>
    <w:rsid w:val="00CB1FD6"/>
    <w:rsid w:val="00CB2589"/>
    <w:rsid w:val="00CB3EB6"/>
    <w:rsid w:val="00CB54D5"/>
    <w:rsid w:val="00CB62A3"/>
    <w:rsid w:val="00CB778C"/>
    <w:rsid w:val="00CB7D5D"/>
    <w:rsid w:val="00CC00A9"/>
    <w:rsid w:val="00CC0517"/>
    <w:rsid w:val="00CC1A85"/>
    <w:rsid w:val="00CC2599"/>
    <w:rsid w:val="00CC2709"/>
    <w:rsid w:val="00CC3346"/>
    <w:rsid w:val="00CC3BAC"/>
    <w:rsid w:val="00CC3F4E"/>
    <w:rsid w:val="00CC51E7"/>
    <w:rsid w:val="00CC7111"/>
    <w:rsid w:val="00CC7A7A"/>
    <w:rsid w:val="00CC7EBD"/>
    <w:rsid w:val="00CD0018"/>
    <w:rsid w:val="00CD0020"/>
    <w:rsid w:val="00CD1261"/>
    <w:rsid w:val="00CD1565"/>
    <w:rsid w:val="00CD2732"/>
    <w:rsid w:val="00CD4907"/>
    <w:rsid w:val="00CD4D36"/>
    <w:rsid w:val="00CD75C5"/>
    <w:rsid w:val="00CD7858"/>
    <w:rsid w:val="00CE15A3"/>
    <w:rsid w:val="00CE23DA"/>
    <w:rsid w:val="00CE2BD1"/>
    <w:rsid w:val="00CE308C"/>
    <w:rsid w:val="00CE3C87"/>
    <w:rsid w:val="00CE3C94"/>
    <w:rsid w:val="00CE3CA1"/>
    <w:rsid w:val="00CE3CBE"/>
    <w:rsid w:val="00CE42A2"/>
    <w:rsid w:val="00CF0F01"/>
    <w:rsid w:val="00CF0F8B"/>
    <w:rsid w:val="00CF294C"/>
    <w:rsid w:val="00CF2D35"/>
    <w:rsid w:val="00CF2E23"/>
    <w:rsid w:val="00CF3482"/>
    <w:rsid w:val="00CF3DED"/>
    <w:rsid w:val="00CF5EF2"/>
    <w:rsid w:val="00D005B7"/>
    <w:rsid w:val="00D00FDE"/>
    <w:rsid w:val="00D01AA4"/>
    <w:rsid w:val="00D021D0"/>
    <w:rsid w:val="00D03974"/>
    <w:rsid w:val="00D039A6"/>
    <w:rsid w:val="00D03A64"/>
    <w:rsid w:val="00D04053"/>
    <w:rsid w:val="00D0408A"/>
    <w:rsid w:val="00D04ECF"/>
    <w:rsid w:val="00D0517E"/>
    <w:rsid w:val="00D0548A"/>
    <w:rsid w:val="00D06041"/>
    <w:rsid w:val="00D0646C"/>
    <w:rsid w:val="00D065D8"/>
    <w:rsid w:val="00D06C85"/>
    <w:rsid w:val="00D06E6C"/>
    <w:rsid w:val="00D075F5"/>
    <w:rsid w:val="00D076E7"/>
    <w:rsid w:val="00D07A0E"/>
    <w:rsid w:val="00D07A6B"/>
    <w:rsid w:val="00D10DAF"/>
    <w:rsid w:val="00D125C3"/>
    <w:rsid w:val="00D126F3"/>
    <w:rsid w:val="00D129E7"/>
    <w:rsid w:val="00D12C93"/>
    <w:rsid w:val="00D1363C"/>
    <w:rsid w:val="00D144C5"/>
    <w:rsid w:val="00D14531"/>
    <w:rsid w:val="00D16CD3"/>
    <w:rsid w:val="00D176F7"/>
    <w:rsid w:val="00D17B2F"/>
    <w:rsid w:val="00D17EE2"/>
    <w:rsid w:val="00D21F8C"/>
    <w:rsid w:val="00D2257A"/>
    <w:rsid w:val="00D22682"/>
    <w:rsid w:val="00D227DB"/>
    <w:rsid w:val="00D22940"/>
    <w:rsid w:val="00D23742"/>
    <w:rsid w:val="00D2515D"/>
    <w:rsid w:val="00D251B4"/>
    <w:rsid w:val="00D256C6"/>
    <w:rsid w:val="00D25992"/>
    <w:rsid w:val="00D26DED"/>
    <w:rsid w:val="00D278D0"/>
    <w:rsid w:val="00D27F56"/>
    <w:rsid w:val="00D30DEB"/>
    <w:rsid w:val="00D3150E"/>
    <w:rsid w:val="00D31E07"/>
    <w:rsid w:val="00D32C89"/>
    <w:rsid w:val="00D32CD2"/>
    <w:rsid w:val="00D32D67"/>
    <w:rsid w:val="00D3321A"/>
    <w:rsid w:val="00D34222"/>
    <w:rsid w:val="00D34990"/>
    <w:rsid w:val="00D34F5C"/>
    <w:rsid w:val="00D35D67"/>
    <w:rsid w:val="00D35D98"/>
    <w:rsid w:val="00D36065"/>
    <w:rsid w:val="00D37163"/>
    <w:rsid w:val="00D3744F"/>
    <w:rsid w:val="00D37A62"/>
    <w:rsid w:val="00D37A85"/>
    <w:rsid w:val="00D42DE2"/>
    <w:rsid w:val="00D43226"/>
    <w:rsid w:val="00D433F7"/>
    <w:rsid w:val="00D453DA"/>
    <w:rsid w:val="00D466E6"/>
    <w:rsid w:val="00D46EA4"/>
    <w:rsid w:val="00D47B96"/>
    <w:rsid w:val="00D47BD6"/>
    <w:rsid w:val="00D47DFA"/>
    <w:rsid w:val="00D50A13"/>
    <w:rsid w:val="00D50EA6"/>
    <w:rsid w:val="00D516DE"/>
    <w:rsid w:val="00D51F43"/>
    <w:rsid w:val="00D51FD9"/>
    <w:rsid w:val="00D52252"/>
    <w:rsid w:val="00D527D7"/>
    <w:rsid w:val="00D5353B"/>
    <w:rsid w:val="00D53FCD"/>
    <w:rsid w:val="00D552FB"/>
    <w:rsid w:val="00D554A9"/>
    <w:rsid w:val="00D557AF"/>
    <w:rsid w:val="00D572D3"/>
    <w:rsid w:val="00D57841"/>
    <w:rsid w:val="00D578FF"/>
    <w:rsid w:val="00D57D20"/>
    <w:rsid w:val="00D60869"/>
    <w:rsid w:val="00D6095D"/>
    <w:rsid w:val="00D60C9F"/>
    <w:rsid w:val="00D60E10"/>
    <w:rsid w:val="00D61ABE"/>
    <w:rsid w:val="00D63066"/>
    <w:rsid w:val="00D652CE"/>
    <w:rsid w:val="00D669A4"/>
    <w:rsid w:val="00D67AD3"/>
    <w:rsid w:val="00D67FD1"/>
    <w:rsid w:val="00D7005C"/>
    <w:rsid w:val="00D7074B"/>
    <w:rsid w:val="00D7185F"/>
    <w:rsid w:val="00D72077"/>
    <w:rsid w:val="00D730D5"/>
    <w:rsid w:val="00D757E0"/>
    <w:rsid w:val="00D75A5F"/>
    <w:rsid w:val="00D75AA5"/>
    <w:rsid w:val="00D8045D"/>
    <w:rsid w:val="00D808E9"/>
    <w:rsid w:val="00D85C6E"/>
    <w:rsid w:val="00D872AA"/>
    <w:rsid w:val="00D909C9"/>
    <w:rsid w:val="00D92180"/>
    <w:rsid w:val="00D92459"/>
    <w:rsid w:val="00D92D74"/>
    <w:rsid w:val="00D935A5"/>
    <w:rsid w:val="00D93EDF"/>
    <w:rsid w:val="00D9455C"/>
    <w:rsid w:val="00D94FA6"/>
    <w:rsid w:val="00D96E9E"/>
    <w:rsid w:val="00D97B79"/>
    <w:rsid w:val="00DA3C88"/>
    <w:rsid w:val="00DA4408"/>
    <w:rsid w:val="00DA5466"/>
    <w:rsid w:val="00DA5F2D"/>
    <w:rsid w:val="00DA75CC"/>
    <w:rsid w:val="00DB0043"/>
    <w:rsid w:val="00DB08A9"/>
    <w:rsid w:val="00DB08CA"/>
    <w:rsid w:val="00DB4224"/>
    <w:rsid w:val="00DB4489"/>
    <w:rsid w:val="00DB4582"/>
    <w:rsid w:val="00DB4866"/>
    <w:rsid w:val="00DB4C5D"/>
    <w:rsid w:val="00DB580F"/>
    <w:rsid w:val="00DB59F2"/>
    <w:rsid w:val="00DB69C7"/>
    <w:rsid w:val="00DB6E98"/>
    <w:rsid w:val="00DB78B5"/>
    <w:rsid w:val="00DB791D"/>
    <w:rsid w:val="00DC1308"/>
    <w:rsid w:val="00DC335C"/>
    <w:rsid w:val="00DC4253"/>
    <w:rsid w:val="00DC5800"/>
    <w:rsid w:val="00DC5A67"/>
    <w:rsid w:val="00DC5FE6"/>
    <w:rsid w:val="00DC6240"/>
    <w:rsid w:val="00DC6540"/>
    <w:rsid w:val="00DC6624"/>
    <w:rsid w:val="00DC680F"/>
    <w:rsid w:val="00DC6B61"/>
    <w:rsid w:val="00DC6EC1"/>
    <w:rsid w:val="00DC73D3"/>
    <w:rsid w:val="00DC7DC5"/>
    <w:rsid w:val="00DD0005"/>
    <w:rsid w:val="00DD015F"/>
    <w:rsid w:val="00DD05E2"/>
    <w:rsid w:val="00DD0EED"/>
    <w:rsid w:val="00DD162A"/>
    <w:rsid w:val="00DD1B86"/>
    <w:rsid w:val="00DD3E99"/>
    <w:rsid w:val="00DD7C06"/>
    <w:rsid w:val="00DD7D97"/>
    <w:rsid w:val="00DE00B6"/>
    <w:rsid w:val="00DE0EAD"/>
    <w:rsid w:val="00DE15FA"/>
    <w:rsid w:val="00DE192F"/>
    <w:rsid w:val="00DE211B"/>
    <w:rsid w:val="00DE2193"/>
    <w:rsid w:val="00DE4481"/>
    <w:rsid w:val="00DE553C"/>
    <w:rsid w:val="00DE5C7F"/>
    <w:rsid w:val="00DE5DF9"/>
    <w:rsid w:val="00DE5E11"/>
    <w:rsid w:val="00DE6743"/>
    <w:rsid w:val="00DE7471"/>
    <w:rsid w:val="00DE7E74"/>
    <w:rsid w:val="00DF1E05"/>
    <w:rsid w:val="00DF3197"/>
    <w:rsid w:val="00DF3A90"/>
    <w:rsid w:val="00DF44AF"/>
    <w:rsid w:val="00DF6C90"/>
    <w:rsid w:val="00DF7AA3"/>
    <w:rsid w:val="00E00FC1"/>
    <w:rsid w:val="00E0113B"/>
    <w:rsid w:val="00E01EA3"/>
    <w:rsid w:val="00E02287"/>
    <w:rsid w:val="00E04546"/>
    <w:rsid w:val="00E04BD1"/>
    <w:rsid w:val="00E052FA"/>
    <w:rsid w:val="00E075EE"/>
    <w:rsid w:val="00E10AFC"/>
    <w:rsid w:val="00E14B75"/>
    <w:rsid w:val="00E14D73"/>
    <w:rsid w:val="00E1570A"/>
    <w:rsid w:val="00E15CC5"/>
    <w:rsid w:val="00E164D8"/>
    <w:rsid w:val="00E169D1"/>
    <w:rsid w:val="00E16D7E"/>
    <w:rsid w:val="00E207FF"/>
    <w:rsid w:val="00E20EC6"/>
    <w:rsid w:val="00E21205"/>
    <w:rsid w:val="00E2148E"/>
    <w:rsid w:val="00E21ACC"/>
    <w:rsid w:val="00E21F9B"/>
    <w:rsid w:val="00E224E8"/>
    <w:rsid w:val="00E229B3"/>
    <w:rsid w:val="00E23B19"/>
    <w:rsid w:val="00E2427B"/>
    <w:rsid w:val="00E24318"/>
    <w:rsid w:val="00E27210"/>
    <w:rsid w:val="00E276AA"/>
    <w:rsid w:val="00E30757"/>
    <w:rsid w:val="00E309EC"/>
    <w:rsid w:val="00E30BFC"/>
    <w:rsid w:val="00E31386"/>
    <w:rsid w:val="00E31CC2"/>
    <w:rsid w:val="00E33E20"/>
    <w:rsid w:val="00E34480"/>
    <w:rsid w:val="00E34B67"/>
    <w:rsid w:val="00E34CF7"/>
    <w:rsid w:val="00E37A04"/>
    <w:rsid w:val="00E40202"/>
    <w:rsid w:val="00E405C1"/>
    <w:rsid w:val="00E418B9"/>
    <w:rsid w:val="00E42B6E"/>
    <w:rsid w:val="00E434F4"/>
    <w:rsid w:val="00E457FF"/>
    <w:rsid w:val="00E45BB6"/>
    <w:rsid w:val="00E469D6"/>
    <w:rsid w:val="00E46DB2"/>
    <w:rsid w:val="00E47819"/>
    <w:rsid w:val="00E478FB"/>
    <w:rsid w:val="00E50449"/>
    <w:rsid w:val="00E51890"/>
    <w:rsid w:val="00E53D11"/>
    <w:rsid w:val="00E55685"/>
    <w:rsid w:val="00E56556"/>
    <w:rsid w:val="00E5741A"/>
    <w:rsid w:val="00E60A56"/>
    <w:rsid w:val="00E60AFA"/>
    <w:rsid w:val="00E6129C"/>
    <w:rsid w:val="00E62A04"/>
    <w:rsid w:val="00E64439"/>
    <w:rsid w:val="00E64A32"/>
    <w:rsid w:val="00E651D3"/>
    <w:rsid w:val="00E65FCD"/>
    <w:rsid w:val="00E717DC"/>
    <w:rsid w:val="00E71F4E"/>
    <w:rsid w:val="00E71FA9"/>
    <w:rsid w:val="00E72CB4"/>
    <w:rsid w:val="00E736EE"/>
    <w:rsid w:val="00E744C2"/>
    <w:rsid w:val="00E74C05"/>
    <w:rsid w:val="00E757A4"/>
    <w:rsid w:val="00E76054"/>
    <w:rsid w:val="00E762BC"/>
    <w:rsid w:val="00E7644B"/>
    <w:rsid w:val="00E771D7"/>
    <w:rsid w:val="00E80884"/>
    <w:rsid w:val="00E81B34"/>
    <w:rsid w:val="00E83938"/>
    <w:rsid w:val="00E846D2"/>
    <w:rsid w:val="00E853CE"/>
    <w:rsid w:val="00E8610B"/>
    <w:rsid w:val="00E900CB"/>
    <w:rsid w:val="00E9175F"/>
    <w:rsid w:val="00E922E0"/>
    <w:rsid w:val="00E924A3"/>
    <w:rsid w:val="00E92CB3"/>
    <w:rsid w:val="00E931B5"/>
    <w:rsid w:val="00E935F4"/>
    <w:rsid w:val="00E9464A"/>
    <w:rsid w:val="00E94C67"/>
    <w:rsid w:val="00EA03FD"/>
    <w:rsid w:val="00EA052D"/>
    <w:rsid w:val="00EA1792"/>
    <w:rsid w:val="00EA1C66"/>
    <w:rsid w:val="00EA29B4"/>
    <w:rsid w:val="00EA3A9F"/>
    <w:rsid w:val="00EA4FDD"/>
    <w:rsid w:val="00EA6D6D"/>
    <w:rsid w:val="00EA72D7"/>
    <w:rsid w:val="00EB1C91"/>
    <w:rsid w:val="00EB2E6C"/>
    <w:rsid w:val="00EB67FE"/>
    <w:rsid w:val="00EB6CB4"/>
    <w:rsid w:val="00EB6DB4"/>
    <w:rsid w:val="00EB700D"/>
    <w:rsid w:val="00EB703E"/>
    <w:rsid w:val="00EC0912"/>
    <w:rsid w:val="00EC1DB6"/>
    <w:rsid w:val="00EC20ED"/>
    <w:rsid w:val="00EC22D4"/>
    <w:rsid w:val="00EC4562"/>
    <w:rsid w:val="00EC5F63"/>
    <w:rsid w:val="00EC68E8"/>
    <w:rsid w:val="00EC6C28"/>
    <w:rsid w:val="00EC709E"/>
    <w:rsid w:val="00EC77DB"/>
    <w:rsid w:val="00EC7874"/>
    <w:rsid w:val="00ED0302"/>
    <w:rsid w:val="00ED09E0"/>
    <w:rsid w:val="00ED26DD"/>
    <w:rsid w:val="00ED27E8"/>
    <w:rsid w:val="00ED29DE"/>
    <w:rsid w:val="00ED3872"/>
    <w:rsid w:val="00ED405E"/>
    <w:rsid w:val="00ED6236"/>
    <w:rsid w:val="00ED64E2"/>
    <w:rsid w:val="00EE0191"/>
    <w:rsid w:val="00EE0486"/>
    <w:rsid w:val="00EE0B96"/>
    <w:rsid w:val="00EE0E8F"/>
    <w:rsid w:val="00EE1BDD"/>
    <w:rsid w:val="00EE1E17"/>
    <w:rsid w:val="00EE400C"/>
    <w:rsid w:val="00EE47AC"/>
    <w:rsid w:val="00EE4F15"/>
    <w:rsid w:val="00EE578A"/>
    <w:rsid w:val="00EE7BC3"/>
    <w:rsid w:val="00EF0483"/>
    <w:rsid w:val="00EF0F24"/>
    <w:rsid w:val="00EF12E4"/>
    <w:rsid w:val="00EF2213"/>
    <w:rsid w:val="00EF317A"/>
    <w:rsid w:val="00EF3C6E"/>
    <w:rsid w:val="00EF5978"/>
    <w:rsid w:val="00EF67F0"/>
    <w:rsid w:val="00EF6DE2"/>
    <w:rsid w:val="00F00D54"/>
    <w:rsid w:val="00F01A28"/>
    <w:rsid w:val="00F02EFE"/>
    <w:rsid w:val="00F03A44"/>
    <w:rsid w:val="00F03AF5"/>
    <w:rsid w:val="00F053DF"/>
    <w:rsid w:val="00F054A9"/>
    <w:rsid w:val="00F06926"/>
    <w:rsid w:val="00F07A28"/>
    <w:rsid w:val="00F07A8C"/>
    <w:rsid w:val="00F07BAD"/>
    <w:rsid w:val="00F10500"/>
    <w:rsid w:val="00F108E8"/>
    <w:rsid w:val="00F10C91"/>
    <w:rsid w:val="00F10F3C"/>
    <w:rsid w:val="00F10F79"/>
    <w:rsid w:val="00F11E10"/>
    <w:rsid w:val="00F142D8"/>
    <w:rsid w:val="00F146D1"/>
    <w:rsid w:val="00F16DA1"/>
    <w:rsid w:val="00F1716F"/>
    <w:rsid w:val="00F1735B"/>
    <w:rsid w:val="00F17912"/>
    <w:rsid w:val="00F17AA6"/>
    <w:rsid w:val="00F207D4"/>
    <w:rsid w:val="00F20B98"/>
    <w:rsid w:val="00F20C68"/>
    <w:rsid w:val="00F2111E"/>
    <w:rsid w:val="00F22BFD"/>
    <w:rsid w:val="00F31A8B"/>
    <w:rsid w:val="00F32313"/>
    <w:rsid w:val="00F326E0"/>
    <w:rsid w:val="00F32C4F"/>
    <w:rsid w:val="00F34EE8"/>
    <w:rsid w:val="00F35F98"/>
    <w:rsid w:val="00F35FF9"/>
    <w:rsid w:val="00F36DF1"/>
    <w:rsid w:val="00F4109C"/>
    <w:rsid w:val="00F41965"/>
    <w:rsid w:val="00F42155"/>
    <w:rsid w:val="00F42342"/>
    <w:rsid w:val="00F42F44"/>
    <w:rsid w:val="00F43573"/>
    <w:rsid w:val="00F46325"/>
    <w:rsid w:val="00F4703E"/>
    <w:rsid w:val="00F4719C"/>
    <w:rsid w:val="00F50BF1"/>
    <w:rsid w:val="00F51C95"/>
    <w:rsid w:val="00F52A85"/>
    <w:rsid w:val="00F53719"/>
    <w:rsid w:val="00F53C9D"/>
    <w:rsid w:val="00F56035"/>
    <w:rsid w:val="00F565C2"/>
    <w:rsid w:val="00F56A74"/>
    <w:rsid w:val="00F5710D"/>
    <w:rsid w:val="00F5714A"/>
    <w:rsid w:val="00F61555"/>
    <w:rsid w:val="00F618F9"/>
    <w:rsid w:val="00F619E0"/>
    <w:rsid w:val="00F64208"/>
    <w:rsid w:val="00F650A5"/>
    <w:rsid w:val="00F65644"/>
    <w:rsid w:val="00F65E6E"/>
    <w:rsid w:val="00F67C39"/>
    <w:rsid w:val="00F70102"/>
    <w:rsid w:val="00F71179"/>
    <w:rsid w:val="00F72DE8"/>
    <w:rsid w:val="00F733B4"/>
    <w:rsid w:val="00F76837"/>
    <w:rsid w:val="00F775A3"/>
    <w:rsid w:val="00F77A25"/>
    <w:rsid w:val="00F77E8E"/>
    <w:rsid w:val="00F80457"/>
    <w:rsid w:val="00F80973"/>
    <w:rsid w:val="00F831D7"/>
    <w:rsid w:val="00F864B2"/>
    <w:rsid w:val="00F86539"/>
    <w:rsid w:val="00F86F5E"/>
    <w:rsid w:val="00F8718E"/>
    <w:rsid w:val="00F92BC7"/>
    <w:rsid w:val="00F94AA3"/>
    <w:rsid w:val="00F958BC"/>
    <w:rsid w:val="00F971BF"/>
    <w:rsid w:val="00F971CF"/>
    <w:rsid w:val="00F9788B"/>
    <w:rsid w:val="00FA17C8"/>
    <w:rsid w:val="00FA2473"/>
    <w:rsid w:val="00FA36AB"/>
    <w:rsid w:val="00FA4E5C"/>
    <w:rsid w:val="00FA5074"/>
    <w:rsid w:val="00FA60A1"/>
    <w:rsid w:val="00FA660F"/>
    <w:rsid w:val="00FB035E"/>
    <w:rsid w:val="00FB11C0"/>
    <w:rsid w:val="00FB11CD"/>
    <w:rsid w:val="00FB2450"/>
    <w:rsid w:val="00FB2BAF"/>
    <w:rsid w:val="00FB32FB"/>
    <w:rsid w:val="00FB5413"/>
    <w:rsid w:val="00FB73D2"/>
    <w:rsid w:val="00FB75A5"/>
    <w:rsid w:val="00FC0709"/>
    <w:rsid w:val="00FC1710"/>
    <w:rsid w:val="00FC2498"/>
    <w:rsid w:val="00FC2D88"/>
    <w:rsid w:val="00FC35D2"/>
    <w:rsid w:val="00FC40FE"/>
    <w:rsid w:val="00FC449C"/>
    <w:rsid w:val="00FC5563"/>
    <w:rsid w:val="00FC5885"/>
    <w:rsid w:val="00FC5C00"/>
    <w:rsid w:val="00FD01F9"/>
    <w:rsid w:val="00FD0F2A"/>
    <w:rsid w:val="00FD159A"/>
    <w:rsid w:val="00FD15DE"/>
    <w:rsid w:val="00FD1616"/>
    <w:rsid w:val="00FD181E"/>
    <w:rsid w:val="00FD1EB8"/>
    <w:rsid w:val="00FD2DC1"/>
    <w:rsid w:val="00FD3FA2"/>
    <w:rsid w:val="00FD4FD8"/>
    <w:rsid w:val="00FD5D8B"/>
    <w:rsid w:val="00FD6470"/>
    <w:rsid w:val="00FD6891"/>
    <w:rsid w:val="00FD6A70"/>
    <w:rsid w:val="00FD6A78"/>
    <w:rsid w:val="00FD79C4"/>
    <w:rsid w:val="00FE008B"/>
    <w:rsid w:val="00FE0095"/>
    <w:rsid w:val="00FE2874"/>
    <w:rsid w:val="00FE2EA3"/>
    <w:rsid w:val="00FE3654"/>
    <w:rsid w:val="00FE5181"/>
    <w:rsid w:val="00FE5B2E"/>
    <w:rsid w:val="00FE7084"/>
    <w:rsid w:val="00FE710A"/>
    <w:rsid w:val="00FE725B"/>
    <w:rsid w:val="00FF07C7"/>
    <w:rsid w:val="00FF15B8"/>
    <w:rsid w:val="00FF2586"/>
    <w:rsid w:val="00FF480E"/>
    <w:rsid w:val="00FF5159"/>
    <w:rsid w:val="00FF517D"/>
    <w:rsid w:val="00FF541D"/>
    <w:rsid w:val="01A41D9A"/>
    <w:rsid w:val="01AF5BD4"/>
    <w:rsid w:val="01D9217C"/>
    <w:rsid w:val="01D940BD"/>
    <w:rsid w:val="01F7186A"/>
    <w:rsid w:val="021A3439"/>
    <w:rsid w:val="02410CBB"/>
    <w:rsid w:val="02623AF6"/>
    <w:rsid w:val="02F36DC0"/>
    <w:rsid w:val="03345F72"/>
    <w:rsid w:val="033F6D22"/>
    <w:rsid w:val="03794E0E"/>
    <w:rsid w:val="038F6C8F"/>
    <w:rsid w:val="039C102D"/>
    <w:rsid w:val="03A94875"/>
    <w:rsid w:val="03CF49C7"/>
    <w:rsid w:val="04223EC6"/>
    <w:rsid w:val="043A443C"/>
    <w:rsid w:val="05191102"/>
    <w:rsid w:val="05397E43"/>
    <w:rsid w:val="053E1D88"/>
    <w:rsid w:val="05C27E22"/>
    <w:rsid w:val="05C75B4B"/>
    <w:rsid w:val="06366392"/>
    <w:rsid w:val="06501325"/>
    <w:rsid w:val="06642471"/>
    <w:rsid w:val="06977677"/>
    <w:rsid w:val="069B5920"/>
    <w:rsid w:val="072505EA"/>
    <w:rsid w:val="076412CD"/>
    <w:rsid w:val="07DA3113"/>
    <w:rsid w:val="07EF6E6E"/>
    <w:rsid w:val="08423B2C"/>
    <w:rsid w:val="08BC68CC"/>
    <w:rsid w:val="09022AAE"/>
    <w:rsid w:val="09125AE1"/>
    <w:rsid w:val="094D254E"/>
    <w:rsid w:val="09751D24"/>
    <w:rsid w:val="09794A8A"/>
    <w:rsid w:val="09907BCA"/>
    <w:rsid w:val="09A1112B"/>
    <w:rsid w:val="09A97B8C"/>
    <w:rsid w:val="09DF338D"/>
    <w:rsid w:val="0A0106E6"/>
    <w:rsid w:val="0A2D45DB"/>
    <w:rsid w:val="0A5814F4"/>
    <w:rsid w:val="0A8B7699"/>
    <w:rsid w:val="0A906EB0"/>
    <w:rsid w:val="0B1620AA"/>
    <w:rsid w:val="0B6F2A91"/>
    <w:rsid w:val="0BFD5594"/>
    <w:rsid w:val="0C0268D0"/>
    <w:rsid w:val="0C0E6A2C"/>
    <w:rsid w:val="0CBA46CE"/>
    <w:rsid w:val="0CC1143D"/>
    <w:rsid w:val="0D021528"/>
    <w:rsid w:val="0D6A79A9"/>
    <w:rsid w:val="0D860F1E"/>
    <w:rsid w:val="0DFE3E48"/>
    <w:rsid w:val="0E2A3DCF"/>
    <w:rsid w:val="0E357FF6"/>
    <w:rsid w:val="0EFF5127"/>
    <w:rsid w:val="0EFF56A7"/>
    <w:rsid w:val="0F0A425C"/>
    <w:rsid w:val="0F157B5B"/>
    <w:rsid w:val="0F4F67E1"/>
    <w:rsid w:val="0F6751EA"/>
    <w:rsid w:val="0FD85498"/>
    <w:rsid w:val="0FF20F46"/>
    <w:rsid w:val="10031839"/>
    <w:rsid w:val="10494EB8"/>
    <w:rsid w:val="1061315C"/>
    <w:rsid w:val="107A4C06"/>
    <w:rsid w:val="10920A00"/>
    <w:rsid w:val="10A341DA"/>
    <w:rsid w:val="10DF33CC"/>
    <w:rsid w:val="10FE1789"/>
    <w:rsid w:val="11016A8F"/>
    <w:rsid w:val="120366F7"/>
    <w:rsid w:val="1239587E"/>
    <w:rsid w:val="12FA28B7"/>
    <w:rsid w:val="13163951"/>
    <w:rsid w:val="136C24AB"/>
    <w:rsid w:val="13947CE3"/>
    <w:rsid w:val="140521AF"/>
    <w:rsid w:val="142D18FA"/>
    <w:rsid w:val="14661F94"/>
    <w:rsid w:val="150A12D3"/>
    <w:rsid w:val="15793DB7"/>
    <w:rsid w:val="158E2286"/>
    <w:rsid w:val="15BD2873"/>
    <w:rsid w:val="15EC7127"/>
    <w:rsid w:val="161F4188"/>
    <w:rsid w:val="163559C6"/>
    <w:rsid w:val="16767061"/>
    <w:rsid w:val="167D5E7D"/>
    <w:rsid w:val="169827CE"/>
    <w:rsid w:val="16E7342F"/>
    <w:rsid w:val="171A14AD"/>
    <w:rsid w:val="1731205F"/>
    <w:rsid w:val="17E73836"/>
    <w:rsid w:val="184241EA"/>
    <w:rsid w:val="1850607E"/>
    <w:rsid w:val="18860561"/>
    <w:rsid w:val="18BD0878"/>
    <w:rsid w:val="18E21491"/>
    <w:rsid w:val="190B3698"/>
    <w:rsid w:val="191F6DA1"/>
    <w:rsid w:val="192A05A1"/>
    <w:rsid w:val="192C37D2"/>
    <w:rsid w:val="196556CD"/>
    <w:rsid w:val="199A6E46"/>
    <w:rsid w:val="19B1742D"/>
    <w:rsid w:val="1A052888"/>
    <w:rsid w:val="1A564EFD"/>
    <w:rsid w:val="1A7F3B87"/>
    <w:rsid w:val="1AAE4ACF"/>
    <w:rsid w:val="1AB968BE"/>
    <w:rsid w:val="1ABA6630"/>
    <w:rsid w:val="1AC72341"/>
    <w:rsid w:val="1ACB3625"/>
    <w:rsid w:val="1AD4520B"/>
    <w:rsid w:val="1AF57378"/>
    <w:rsid w:val="1B0B66DA"/>
    <w:rsid w:val="1B675B93"/>
    <w:rsid w:val="1B6853E2"/>
    <w:rsid w:val="1B9A51B9"/>
    <w:rsid w:val="1C1F7334"/>
    <w:rsid w:val="1C323A6D"/>
    <w:rsid w:val="1C4332C9"/>
    <w:rsid w:val="1C5C1077"/>
    <w:rsid w:val="1C9156D9"/>
    <w:rsid w:val="1CA65A23"/>
    <w:rsid w:val="1DEC3306"/>
    <w:rsid w:val="1E4E3CF0"/>
    <w:rsid w:val="1E9B19EE"/>
    <w:rsid w:val="1EDE6EDA"/>
    <w:rsid w:val="1EF76C50"/>
    <w:rsid w:val="1EFB0384"/>
    <w:rsid w:val="1F235F41"/>
    <w:rsid w:val="1FA86D80"/>
    <w:rsid w:val="1FBB64FE"/>
    <w:rsid w:val="1FC16A9D"/>
    <w:rsid w:val="1FDF4AED"/>
    <w:rsid w:val="20A26F98"/>
    <w:rsid w:val="20AA14E7"/>
    <w:rsid w:val="20B97DC9"/>
    <w:rsid w:val="20EB6291"/>
    <w:rsid w:val="21014A00"/>
    <w:rsid w:val="210B2AEB"/>
    <w:rsid w:val="21D21C29"/>
    <w:rsid w:val="221442A6"/>
    <w:rsid w:val="221D46BC"/>
    <w:rsid w:val="22220FE4"/>
    <w:rsid w:val="222C4D91"/>
    <w:rsid w:val="226F6653"/>
    <w:rsid w:val="23075B1C"/>
    <w:rsid w:val="23445DCA"/>
    <w:rsid w:val="23A73014"/>
    <w:rsid w:val="23AE303E"/>
    <w:rsid w:val="23D94014"/>
    <w:rsid w:val="24145FD0"/>
    <w:rsid w:val="244A1D29"/>
    <w:rsid w:val="247B3CCB"/>
    <w:rsid w:val="24CA6102"/>
    <w:rsid w:val="24CF44BF"/>
    <w:rsid w:val="24DB6F5E"/>
    <w:rsid w:val="25007553"/>
    <w:rsid w:val="256247D2"/>
    <w:rsid w:val="257F13A5"/>
    <w:rsid w:val="26026B5B"/>
    <w:rsid w:val="262D223D"/>
    <w:rsid w:val="265326F6"/>
    <w:rsid w:val="268A6046"/>
    <w:rsid w:val="26A627BF"/>
    <w:rsid w:val="26B047DD"/>
    <w:rsid w:val="26CF51C0"/>
    <w:rsid w:val="26E850CA"/>
    <w:rsid w:val="27353171"/>
    <w:rsid w:val="27661B91"/>
    <w:rsid w:val="27C95746"/>
    <w:rsid w:val="28045BBD"/>
    <w:rsid w:val="283C2F92"/>
    <w:rsid w:val="28697164"/>
    <w:rsid w:val="28742A4C"/>
    <w:rsid w:val="28A83EE0"/>
    <w:rsid w:val="29095E0D"/>
    <w:rsid w:val="299938AD"/>
    <w:rsid w:val="29C96EB4"/>
    <w:rsid w:val="29F838A0"/>
    <w:rsid w:val="2A0F4967"/>
    <w:rsid w:val="2A141F90"/>
    <w:rsid w:val="2A1A01B4"/>
    <w:rsid w:val="2A4A7CCD"/>
    <w:rsid w:val="2A7447A9"/>
    <w:rsid w:val="2A997AF3"/>
    <w:rsid w:val="2AF35C53"/>
    <w:rsid w:val="2AF45D26"/>
    <w:rsid w:val="2AFF2AFC"/>
    <w:rsid w:val="2B0E370C"/>
    <w:rsid w:val="2B1E7122"/>
    <w:rsid w:val="2B32110D"/>
    <w:rsid w:val="2BDC33EA"/>
    <w:rsid w:val="2C0876B0"/>
    <w:rsid w:val="2C1E3F10"/>
    <w:rsid w:val="2C471D91"/>
    <w:rsid w:val="2C7F535E"/>
    <w:rsid w:val="2C821B92"/>
    <w:rsid w:val="2C9F5ABD"/>
    <w:rsid w:val="2CE66BD7"/>
    <w:rsid w:val="2D005F9F"/>
    <w:rsid w:val="2D064595"/>
    <w:rsid w:val="2D097029"/>
    <w:rsid w:val="2D80730F"/>
    <w:rsid w:val="2D9126E3"/>
    <w:rsid w:val="2DB335C7"/>
    <w:rsid w:val="2DF00FCF"/>
    <w:rsid w:val="2E042348"/>
    <w:rsid w:val="2E6D7581"/>
    <w:rsid w:val="2E800B06"/>
    <w:rsid w:val="2EA014DD"/>
    <w:rsid w:val="2EDE4410"/>
    <w:rsid w:val="2EE15BCB"/>
    <w:rsid w:val="2F5349A3"/>
    <w:rsid w:val="2F6A0265"/>
    <w:rsid w:val="30045057"/>
    <w:rsid w:val="307A0172"/>
    <w:rsid w:val="30E2309F"/>
    <w:rsid w:val="31173D77"/>
    <w:rsid w:val="315D5BA1"/>
    <w:rsid w:val="315F109B"/>
    <w:rsid w:val="31637370"/>
    <w:rsid w:val="3199572D"/>
    <w:rsid w:val="31EB35C3"/>
    <w:rsid w:val="32033917"/>
    <w:rsid w:val="32510ED2"/>
    <w:rsid w:val="32800379"/>
    <w:rsid w:val="32EC4C02"/>
    <w:rsid w:val="33175634"/>
    <w:rsid w:val="331F4032"/>
    <w:rsid w:val="33582D0F"/>
    <w:rsid w:val="33584C40"/>
    <w:rsid w:val="339A4EE1"/>
    <w:rsid w:val="343A1C9A"/>
    <w:rsid w:val="344932F0"/>
    <w:rsid w:val="3457147D"/>
    <w:rsid w:val="34690DDE"/>
    <w:rsid w:val="348D47BE"/>
    <w:rsid w:val="352A03CE"/>
    <w:rsid w:val="35A77FD4"/>
    <w:rsid w:val="35CC27C1"/>
    <w:rsid w:val="35F413E8"/>
    <w:rsid w:val="35FD4509"/>
    <w:rsid w:val="36171455"/>
    <w:rsid w:val="36173FDF"/>
    <w:rsid w:val="3620211A"/>
    <w:rsid w:val="364F5DBA"/>
    <w:rsid w:val="36AB463B"/>
    <w:rsid w:val="36AF7C06"/>
    <w:rsid w:val="36FB77C2"/>
    <w:rsid w:val="37201934"/>
    <w:rsid w:val="37A51E79"/>
    <w:rsid w:val="37BB12E2"/>
    <w:rsid w:val="37C7238E"/>
    <w:rsid w:val="37CE779B"/>
    <w:rsid w:val="37CF7147"/>
    <w:rsid w:val="38DE53E8"/>
    <w:rsid w:val="392E2511"/>
    <w:rsid w:val="39801023"/>
    <w:rsid w:val="39A22EEE"/>
    <w:rsid w:val="39CC2F1F"/>
    <w:rsid w:val="39F6501C"/>
    <w:rsid w:val="3A041A0F"/>
    <w:rsid w:val="3A287975"/>
    <w:rsid w:val="3A746A19"/>
    <w:rsid w:val="3A756774"/>
    <w:rsid w:val="3AE80FB9"/>
    <w:rsid w:val="3B7875B4"/>
    <w:rsid w:val="3B793875"/>
    <w:rsid w:val="3B7D46CC"/>
    <w:rsid w:val="3BA1724B"/>
    <w:rsid w:val="3BC4514C"/>
    <w:rsid w:val="3BCD6245"/>
    <w:rsid w:val="3C495721"/>
    <w:rsid w:val="3C681C22"/>
    <w:rsid w:val="3C7B315F"/>
    <w:rsid w:val="3C900D7B"/>
    <w:rsid w:val="3C98274C"/>
    <w:rsid w:val="3CDB026B"/>
    <w:rsid w:val="3CEC5F9B"/>
    <w:rsid w:val="3CEE3534"/>
    <w:rsid w:val="3D314188"/>
    <w:rsid w:val="3D9B291E"/>
    <w:rsid w:val="3E2F7360"/>
    <w:rsid w:val="3ED528EB"/>
    <w:rsid w:val="3EF64A27"/>
    <w:rsid w:val="3F511774"/>
    <w:rsid w:val="3F551B76"/>
    <w:rsid w:val="3F7E4F26"/>
    <w:rsid w:val="401C17F4"/>
    <w:rsid w:val="402A44F2"/>
    <w:rsid w:val="403943D5"/>
    <w:rsid w:val="4051790E"/>
    <w:rsid w:val="4052401A"/>
    <w:rsid w:val="407C3C12"/>
    <w:rsid w:val="408F22BB"/>
    <w:rsid w:val="40C070FB"/>
    <w:rsid w:val="40E1252D"/>
    <w:rsid w:val="40F144E3"/>
    <w:rsid w:val="41070472"/>
    <w:rsid w:val="415966D9"/>
    <w:rsid w:val="41891B15"/>
    <w:rsid w:val="41935059"/>
    <w:rsid w:val="419444FA"/>
    <w:rsid w:val="41A42EFA"/>
    <w:rsid w:val="42483533"/>
    <w:rsid w:val="42593D97"/>
    <w:rsid w:val="427C3814"/>
    <w:rsid w:val="4295084F"/>
    <w:rsid w:val="43C448C6"/>
    <w:rsid w:val="441C607F"/>
    <w:rsid w:val="443D60DC"/>
    <w:rsid w:val="446C760C"/>
    <w:rsid w:val="4488341A"/>
    <w:rsid w:val="44B11117"/>
    <w:rsid w:val="44FE7BEE"/>
    <w:rsid w:val="452E6F60"/>
    <w:rsid w:val="45371AA3"/>
    <w:rsid w:val="454E5ACF"/>
    <w:rsid w:val="45514FF5"/>
    <w:rsid w:val="45D927F2"/>
    <w:rsid w:val="45E97AC0"/>
    <w:rsid w:val="46197FE8"/>
    <w:rsid w:val="4649613B"/>
    <w:rsid w:val="46827251"/>
    <w:rsid w:val="47EC19D9"/>
    <w:rsid w:val="48880C3D"/>
    <w:rsid w:val="48D51511"/>
    <w:rsid w:val="48EB5E50"/>
    <w:rsid w:val="490841F1"/>
    <w:rsid w:val="493E26B7"/>
    <w:rsid w:val="497009EF"/>
    <w:rsid w:val="497C0BF7"/>
    <w:rsid w:val="498C55CD"/>
    <w:rsid w:val="499E45C0"/>
    <w:rsid w:val="4A054045"/>
    <w:rsid w:val="4A1443B3"/>
    <w:rsid w:val="4A721217"/>
    <w:rsid w:val="4A7D2C2C"/>
    <w:rsid w:val="4B021A57"/>
    <w:rsid w:val="4B1D6A50"/>
    <w:rsid w:val="4B3D5282"/>
    <w:rsid w:val="4B4A6A36"/>
    <w:rsid w:val="4B50568A"/>
    <w:rsid w:val="4BE07B8E"/>
    <w:rsid w:val="4C6A1398"/>
    <w:rsid w:val="4C9A1E44"/>
    <w:rsid w:val="4CA70A74"/>
    <w:rsid w:val="4CB6764E"/>
    <w:rsid w:val="4CC009F4"/>
    <w:rsid w:val="4D306095"/>
    <w:rsid w:val="4D841E0E"/>
    <w:rsid w:val="4DAD7C31"/>
    <w:rsid w:val="4E24346C"/>
    <w:rsid w:val="4EE50846"/>
    <w:rsid w:val="4F5E63B9"/>
    <w:rsid w:val="4FF9623B"/>
    <w:rsid w:val="502F14E1"/>
    <w:rsid w:val="506422A2"/>
    <w:rsid w:val="509A0686"/>
    <w:rsid w:val="50AC0E22"/>
    <w:rsid w:val="50C811EB"/>
    <w:rsid w:val="50CF2964"/>
    <w:rsid w:val="50D2516D"/>
    <w:rsid w:val="50EB0ACD"/>
    <w:rsid w:val="50EF2672"/>
    <w:rsid w:val="513469FC"/>
    <w:rsid w:val="522C6472"/>
    <w:rsid w:val="525E1C02"/>
    <w:rsid w:val="52626716"/>
    <w:rsid w:val="52B72342"/>
    <w:rsid w:val="52E81285"/>
    <w:rsid w:val="531000A5"/>
    <w:rsid w:val="53421777"/>
    <w:rsid w:val="539F2FEA"/>
    <w:rsid w:val="53BA004A"/>
    <w:rsid w:val="53E578B0"/>
    <w:rsid w:val="549E12EF"/>
    <w:rsid w:val="54B27441"/>
    <w:rsid w:val="54D24365"/>
    <w:rsid w:val="54F81A35"/>
    <w:rsid w:val="552F2AD2"/>
    <w:rsid w:val="55724BDD"/>
    <w:rsid w:val="55DB21B3"/>
    <w:rsid w:val="560E48ED"/>
    <w:rsid w:val="566206C3"/>
    <w:rsid w:val="56C11645"/>
    <w:rsid w:val="56C7506B"/>
    <w:rsid w:val="56DB01DB"/>
    <w:rsid w:val="571478E5"/>
    <w:rsid w:val="571F7931"/>
    <w:rsid w:val="57817F46"/>
    <w:rsid w:val="578E398D"/>
    <w:rsid w:val="57C77E54"/>
    <w:rsid w:val="57E510CE"/>
    <w:rsid w:val="580F52E8"/>
    <w:rsid w:val="5878316E"/>
    <w:rsid w:val="58AC075D"/>
    <w:rsid w:val="58D3215D"/>
    <w:rsid w:val="59216A04"/>
    <w:rsid w:val="5923752A"/>
    <w:rsid w:val="59394D13"/>
    <w:rsid w:val="593D24B4"/>
    <w:rsid w:val="59D257C3"/>
    <w:rsid w:val="5A1D3ED1"/>
    <w:rsid w:val="5A226868"/>
    <w:rsid w:val="5A353993"/>
    <w:rsid w:val="5B3F1392"/>
    <w:rsid w:val="5B4A06CB"/>
    <w:rsid w:val="5B561CFD"/>
    <w:rsid w:val="5B5B1E01"/>
    <w:rsid w:val="5B8543CF"/>
    <w:rsid w:val="5BA81599"/>
    <w:rsid w:val="5BCD070E"/>
    <w:rsid w:val="5BED2879"/>
    <w:rsid w:val="5C285B97"/>
    <w:rsid w:val="5C6558D2"/>
    <w:rsid w:val="5C94581F"/>
    <w:rsid w:val="5D306CBE"/>
    <w:rsid w:val="5D386CC1"/>
    <w:rsid w:val="5D3C4F6D"/>
    <w:rsid w:val="5D5C4F74"/>
    <w:rsid w:val="5D8D3AB9"/>
    <w:rsid w:val="5DB84939"/>
    <w:rsid w:val="5DC9254C"/>
    <w:rsid w:val="5DD8052B"/>
    <w:rsid w:val="5E5E18DF"/>
    <w:rsid w:val="5EEA15AD"/>
    <w:rsid w:val="5EF31FEA"/>
    <w:rsid w:val="5EF71938"/>
    <w:rsid w:val="5F80364D"/>
    <w:rsid w:val="5FF168F8"/>
    <w:rsid w:val="60EF5E54"/>
    <w:rsid w:val="61160265"/>
    <w:rsid w:val="611C17E3"/>
    <w:rsid w:val="61795677"/>
    <w:rsid w:val="61B971D9"/>
    <w:rsid w:val="61DE6B41"/>
    <w:rsid w:val="61EA0527"/>
    <w:rsid w:val="61F27794"/>
    <w:rsid w:val="62061E20"/>
    <w:rsid w:val="629831B3"/>
    <w:rsid w:val="62DE13CD"/>
    <w:rsid w:val="62E115A4"/>
    <w:rsid w:val="63206498"/>
    <w:rsid w:val="633D66C7"/>
    <w:rsid w:val="635A29C2"/>
    <w:rsid w:val="63781160"/>
    <w:rsid w:val="643D55C5"/>
    <w:rsid w:val="644835A1"/>
    <w:rsid w:val="644D25BF"/>
    <w:rsid w:val="64863ED8"/>
    <w:rsid w:val="64BA1C4E"/>
    <w:rsid w:val="6506250B"/>
    <w:rsid w:val="65095692"/>
    <w:rsid w:val="65286240"/>
    <w:rsid w:val="65917F64"/>
    <w:rsid w:val="65961CBA"/>
    <w:rsid w:val="65EF5407"/>
    <w:rsid w:val="65FD395D"/>
    <w:rsid w:val="661030FD"/>
    <w:rsid w:val="67397AC6"/>
    <w:rsid w:val="687C0220"/>
    <w:rsid w:val="68A15355"/>
    <w:rsid w:val="699A504F"/>
    <w:rsid w:val="69A4780D"/>
    <w:rsid w:val="69CC0F09"/>
    <w:rsid w:val="6A0A7F23"/>
    <w:rsid w:val="6A647F9B"/>
    <w:rsid w:val="6A655389"/>
    <w:rsid w:val="6A7C4206"/>
    <w:rsid w:val="6A801DAA"/>
    <w:rsid w:val="6A9B4AA7"/>
    <w:rsid w:val="6AFD63CB"/>
    <w:rsid w:val="6B5A23B8"/>
    <w:rsid w:val="6B6C45EF"/>
    <w:rsid w:val="6B944A84"/>
    <w:rsid w:val="6BE43C91"/>
    <w:rsid w:val="6BE71367"/>
    <w:rsid w:val="6BFF0769"/>
    <w:rsid w:val="6C0E4AC3"/>
    <w:rsid w:val="6C574520"/>
    <w:rsid w:val="6C9A3816"/>
    <w:rsid w:val="6CE0240E"/>
    <w:rsid w:val="6D0D4676"/>
    <w:rsid w:val="6D285AE2"/>
    <w:rsid w:val="6D412BCF"/>
    <w:rsid w:val="6D48622D"/>
    <w:rsid w:val="6D63423B"/>
    <w:rsid w:val="6D6A414F"/>
    <w:rsid w:val="6E3F699A"/>
    <w:rsid w:val="6E470127"/>
    <w:rsid w:val="6E624C9C"/>
    <w:rsid w:val="6EAA24C3"/>
    <w:rsid w:val="6EAE1F5C"/>
    <w:rsid w:val="6ED3361F"/>
    <w:rsid w:val="6F1C3220"/>
    <w:rsid w:val="6F3A09B8"/>
    <w:rsid w:val="6F54646A"/>
    <w:rsid w:val="6FA8793C"/>
    <w:rsid w:val="6FE4019B"/>
    <w:rsid w:val="70010920"/>
    <w:rsid w:val="70055B48"/>
    <w:rsid w:val="70195FDC"/>
    <w:rsid w:val="701F1C51"/>
    <w:rsid w:val="70791882"/>
    <w:rsid w:val="707C12D5"/>
    <w:rsid w:val="71000F17"/>
    <w:rsid w:val="71784E7C"/>
    <w:rsid w:val="71821C66"/>
    <w:rsid w:val="728E6D52"/>
    <w:rsid w:val="729274B6"/>
    <w:rsid w:val="729F2A55"/>
    <w:rsid w:val="72AE0118"/>
    <w:rsid w:val="73D20B92"/>
    <w:rsid w:val="74675369"/>
    <w:rsid w:val="74E750B5"/>
    <w:rsid w:val="75842C8E"/>
    <w:rsid w:val="75BF293C"/>
    <w:rsid w:val="75FF0F2B"/>
    <w:rsid w:val="76232019"/>
    <w:rsid w:val="7640022E"/>
    <w:rsid w:val="76980842"/>
    <w:rsid w:val="76CB31BE"/>
    <w:rsid w:val="76D11CA4"/>
    <w:rsid w:val="773E55C8"/>
    <w:rsid w:val="774D0F69"/>
    <w:rsid w:val="775A5AF9"/>
    <w:rsid w:val="778F0BEF"/>
    <w:rsid w:val="77C53FC1"/>
    <w:rsid w:val="78061AEB"/>
    <w:rsid w:val="78277414"/>
    <w:rsid w:val="78697235"/>
    <w:rsid w:val="78B00262"/>
    <w:rsid w:val="795A5DFE"/>
    <w:rsid w:val="796A2E4B"/>
    <w:rsid w:val="79753CD1"/>
    <w:rsid w:val="799810CD"/>
    <w:rsid w:val="79AA55AC"/>
    <w:rsid w:val="79D16ECB"/>
    <w:rsid w:val="79D97A65"/>
    <w:rsid w:val="7A132AAC"/>
    <w:rsid w:val="7A691120"/>
    <w:rsid w:val="7A6D3E41"/>
    <w:rsid w:val="7A875BC2"/>
    <w:rsid w:val="7A951C7B"/>
    <w:rsid w:val="7B8570CC"/>
    <w:rsid w:val="7BA047FF"/>
    <w:rsid w:val="7BC855DC"/>
    <w:rsid w:val="7BF04CC5"/>
    <w:rsid w:val="7C283107"/>
    <w:rsid w:val="7C50432C"/>
    <w:rsid w:val="7C54676A"/>
    <w:rsid w:val="7D0778D5"/>
    <w:rsid w:val="7D0A17CE"/>
    <w:rsid w:val="7D6076DC"/>
    <w:rsid w:val="7DFB6EF9"/>
    <w:rsid w:val="7E1E6674"/>
    <w:rsid w:val="7E585498"/>
    <w:rsid w:val="7EA96DAF"/>
    <w:rsid w:val="7EAC62B6"/>
    <w:rsid w:val="7F046C35"/>
    <w:rsid w:val="7F17508D"/>
    <w:rsid w:val="7F520519"/>
    <w:rsid w:val="7F8251BF"/>
    <w:rsid w:val="7FBD12BC"/>
    <w:rsid w:val="7FCC73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37"/>
    <w:qFormat/>
    <w:uiPriority w:val="0"/>
    <w:pPr>
      <w:keepNext/>
      <w:keepLines/>
      <w:spacing w:before="340" w:after="330" w:line="576" w:lineRule="auto"/>
      <w:ind w:left="2160"/>
      <w:jc w:val="center"/>
      <w:outlineLvl w:val="0"/>
    </w:pPr>
    <w:rPr>
      <w:rFonts w:eastAsia="黑体"/>
      <w:b/>
      <w:kern w:val="44"/>
      <w:sz w:val="36"/>
    </w:rPr>
  </w:style>
  <w:style w:type="paragraph" w:styleId="3">
    <w:name w:val="heading 2"/>
    <w:basedOn w:val="1"/>
    <w:next w:val="4"/>
    <w:link w:val="142"/>
    <w:qFormat/>
    <w:uiPriority w:val="0"/>
    <w:pPr>
      <w:keepNext/>
      <w:keepLines/>
      <w:spacing w:before="260" w:after="260" w:line="413" w:lineRule="auto"/>
      <w:ind w:left="2520"/>
      <w:jc w:val="center"/>
      <w:outlineLvl w:val="1"/>
    </w:pPr>
    <w:rPr>
      <w:rFonts w:ascii="CG Times" w:hAnsi="CG Times"/>
      <w:b/>
      <w:sz w:val="30"/>
    </w:rPr>
  </w:style>
  <w:style w:type="paragraph" w:styleId="5">
    <w:name w:val="heading 3"/>
    <w:basedOn w:val="1"/>
    <w:next w:val="1"/>
    <w:link w:val="149"/>
    <w:qFormat/>
    <w:uiPriority w:val="0"/>
    <w:pPr>
      <w:keepNext/>
      <w:keepLines/>
      <w:spacing w:before="260" w:after="260" w:line="416" w:lineRule="auto"/>
      <w:outlineLvl w:val="2"/>
    </w:pPr>
    <w:rPr>
      <w:b/>
      <w:sz w:val="32"/>
    </w:rPr>
  </w:style>
  <w:style w:type="paragraph" w:styleId="6">
    <w:name w:val="heading 4"/>
    <w:basedOn w:val="1"/>
    <w:next w:val="4"/>
    <w:link w:val="151"/>
    <w:qFormat/>
    <w:uiPriority w:val="0"/>
    <w:pPr>
      <w:keepNext/>
      <w:keepLines/>
      <w:tabs>
        <w:tab w:val="left" w:pos="425"/>
      </w:tabs>
      <w:spacing w:before="360" w:line="240" w:lineRule="exact"/>
      <w:ind w:left="2160"/>
      <w:outlineLvl w:val="3"/>
    </w:pPr>
    <w:rPr>
      <w:rFonts w:ascii="宋体"/>
      <w:b/>
      <w:sz w:val="28"/>
    </w:rPr>
  </w:style>
  <w:style w:type="paragraph" w:styleId="7">
    <w:name w:val="heading 5"/>
    <w:basedOn w:val="1"/>
    <w:next w:val="4"/>
    <w:link w:val="131"/>
    <w:qFormat/>
    <w:uiPriority w:val="0"/>
    <w:pPr>
      <w:keepNext/>
      <w:keepLines/>
      <w:spacing w:before="280" w:after="290" w:line="376" w:lineRule="auto"/>
      <w:ind w:left="1800"/>
      <w:outlineLvl w:val="4"/>
    </w:pPr>
    <w:rPr>
      <w:b/>
      <w:sz w:val="28"/>
    </w:rPr>
  </w:style>
  <w:style w:type="paragraph" w:styleId="8">
    <w:name w:val="heading 6"/>
    <w:basedOn w:val="1"/>
    <w:next w:val="1"/>
    <w:link w:val="113"/>
    <w:qFormat/>
    <w:uiPriority w:val="0"/>
    <w:pPr>
      <w:keepNext/>
      <w:tabs>
        <w:tab w:val="left" w:pos="1440"/>
        <w:tab w:val="left" w:pos="2100"/>
      </w:tabs>
      <w:spacing w:line="720" w:lineRule="exact"/>
      <w:ind w:left="1440" w:hanging="420"/>
      <w:outlineLvl w:val="5"/>
    </w:pPr>
    <w:rPr>
      <w:rFonts w:ascii="华文细黑" w:hAnsi="华文细黑" w:eastAsia="华文细黑"/>
      <w:sz w:val="26"/>
      <w:szCs w:val="24"/>
    </w:rPr>
  </w:style>
  <w:style w:type="paragraph" w:styleId="9">
    <w:name w:val="heading 7"/>
    <w:basedOn w:val="1"/>
    <w:next w:val="1"/>
    <w:link w:val="106"/>
    <w:qFormat/>
    <w:uiPriority w:val="0"/>
    <w:pPr>
      <w:keepNext/>
      <w:keepLines/>
      <w:adjustRightInd w:val="0"/>
      <w:spacing w:before="240" w:after="64" w:line="320" w:lineRule="atLeast"/>
      <w:ind w:left="2975" w:hanging="425"/>
      <w:outlineLvl w:val="6"/>
    </w:pPr>
    <w:rPr>
      <w:b/>
      <w:kern w:val="0"/>
      <w:sz w:val="24"/>
    </w:rPr>
  </w:style>
  <w:style w:type="paragraph" w:styleId="10">
    <w:name w:val="heading 8"/>
    <w:basedOn w:val="1"/>
    <w:next w:val="1"/>
    <w:link w:val="117"/>
    <w:qFormat/>
    <w:uiPriority w:val="0"/>
    <w:pPr>
      <w:keepNext/>
      <w:keepLines/>
      <w:adjustRightInd w:val="0"/>
      <w:spacing w:before="240" w:after="64" w:line="320" w:lineRule="atLeast"/>
      <w:ind w:left="3400" w:hanging="425"/>
      <w:outlineLvl w:val="7"/>
    </w:pPr>
    <w:rPr>
      <w:rFonts w:ascii="Arial" w:hAnsi="Arial" w:eastAsia="黑体"/>
      <w:kern w:val="0"/>
      <w:sz w:val="24"/>
    </w:rPr>
  </w:style>
  <w:style w:type="paragraph" w:styleId="11">
    <w:name w:val="heading 9"/>
    <w:basedOn w:val="1"/>
    <w:next w:val="1"/>
    <w:link w:val="124"/>
    <w:qFormat/>
    <w:uiPriority w:val="0"/>
    <w:pPr>
      <w:keepNext/>
      <w:tabs>
        <w:tab w:val="left" w:pos="1560"/>
        <w:tab w:val="left" w:pos="1890"/>
      </w:tabs>
      <w:ind w:left="1890" w:hanging="420"/>
      <w:outlineLvl w:val="8"/>
    </w:pPr>
    <w:rPr>
      <w:rFonts w:ascii="华文细黑" w:hAnsi="华文细黑" w:eastAsia="华文细黑"/>
      <w:sz w:val="28"/>
      <w:szCs w:val="24"/>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Layout w:type="fixed"/>
      <w:tblCellMar>
        <w:top w:w="0" w:type="dxa"/>
        <w:left w:w="108" w:type="dxa"/>
        <w:bottom w:w="0" w:type="dxa"/>
        <w:right w:w="108" w:type="dxa"/>
      </w:tblCellMar>
    </w:tblPr>
  </w:style>
  <w:style w:type="paragraph" w:styleId="4">
    <w:name w:val="Normal Indent"/>
    <w:basedOn w:val="1"/>
    <w:link w:val="146"/>
    <w:qFormat/>
    <w:uiPriority w:val="0"/>
    <w:pPr>
      <w:ind w:firstLine="420"/>
    </w:pPr>
  </w:style>
  <w:style w:type="paragraph" w:styleId="12">
    <w:name w:val="List Bullet"/>
    <w:basedOn w:val="1"/>
    <w:qFormat/>
    <w:uiPriority w:val="0"/>
    <w:pPr>
      <w:widowControl/>
      <w:ind w:left="610" w:hanging="610" w:hangingChars="253"/>
      <w:jc w:val="left"/>
    </w:pPr>
    <w:rPr>
      <w:rFonts w:ascii="Courier New" w:hAnsi="Courier New"/>
      <w:color w:val="000000"/>
      <w:kern w:val="0"/>
      <w:sz w:val="24"/>
      <w:lang w:eastAsia="en-US"/>
    </w:rPr>
  </w:style>
  <w:style w:type="paragraph" w:styleId="13">
    <w:name w:val="Document Map"/>
    <w:basedOn w:val="1"/>
    <w:qFormat/>
    <w:uiPriority w:val="0"/>
    <w:pPr>
      <w:shd w:val="clear" w:color="auto" w:fill="000080"/>
    </w:pPr>
  </w:style>
  <w:style w:type="paragraph" w:styleId="14">
    <w:name w:val="annotation text"/>
    <w:basedOn w:val="1"/>
    <w:link w:val="114"/>
    <w:qFormat/>
    <w:uiPriority w:val="0"/>
    <w:pPr>
      <w:jc w:val="left"/>
    </w:pPr>
  </w:style>
  <w:style w:type="paragraph" w:styleId="15">
    <w:name w:val="Body Text 3"/>
    <w:basedOn w:val="1"/>
    <w:link w:val="105"/>
    <w:qFormat/>
    <w:uiPriority w:val="0"/>
    <w:pPr>
      <w:jc w:val="center"/>
    </w:pPr>
    <w:rPr>
      <w:rFonts w:ascii="宋体" w:hAnsi="宋体"/>
      <w:szCs w:val="21"/>
    </w:rPr>
  </w:style>
  <w:style w:type="paragraph" w:styleId="16">
    <w:name w:val="Body Text"/>
    <w:basedOn w:val="1"/>
    <w:qFormat/>
    <w:uiPriority w:val="0"/>
    <w:pPr>
      <w:spacing w:after="120"/>
    </w:pPr>
  </w:style>
  <w:style w:type="paragraph" w:styleId="17">
    <w:name w:val="Body Text Indent"/>
    <w:basedOn w:val="1"/>
    <w:qFormat/>
    <w:uiPriority w:val="0"/>
    <w:pPr>
      <w:adjustRightInd w:val="0"/>
      <w:spacing w:after="120" w:line="360" w:lineRule="atLeast"/>
      <w:ind w:left="420" w:leftChars="200"/>
      <w:jc w:val="left"/>
      <w:textAlignment w:val="baseline"/>
    </w:pPr>
    <w:rPr>
      <w:kern w:val="0"/>
      <w:sz w:val="24"/>
    </w:rPr>
  </w:style>
  <w:style w:type="paragraph" w:styleId="18">
    <w:name w:val="toc 3"/>
    <w:basedOn w:val="1"/>
    <w:next w:val="1"/>
    <w:semiHidden/>
    <w:qFormat/>
    <w:uiPriority w:val="0"/>
    <w:pPr>
      <w:ind w:left="840" w:leftChars="400"/>
    </w:pPr>
  </w:style>
  <w:style w:type="paragraph" w:styleId="19">
    <w:name w:val="Plain Text"/>
    <w:basedOn w:val="1"/>
    <w:link w:val="122"/>
    <w:qFormat/>
    <w:uiPriority w:val="0"/>
    <w:rPr>
      <w:rFonts w:ascii="宋体" w:hAnsi="Courier New"/>
    </w:rPr>
  </w:style>
  <w:style w:type="paragraph" w:styleId="20">
    <w:name w:val="Date"/>
    <w:basedOn w:val="1"/>
    <w:next w:val="1"/>
    <w:link w:val="129"/>
    <w:qFormat/>
    <w:uiPriority w:val="0"/>
    <w:pPr>
      <w:ind w:left="100" w:leftChars="2500"/>
    </w:pPr>
  </w:style>
  <w:style w:type="paragraph" w:styleId="21">
    <w:name w:val="Body Text Indent 2"/>
    <w:basedOn w:val="1"/>
    <w:link w:val="145"/>
    <w:qFormat/>
    <w:uiPriority w:val="0"/>
    <w:pPr>
      <w:spacing w:after="120" w:line="480" w:lineRule="auto"/>
      <w:ind w:left="420" w:leftChars="200"/>
    </w:pPr>
    <w:rPr>
      <w:szCs w:val="24"/>
    </w:rPr>
  </w:style>
  <w:style w:type="paragraph" w:styleId="22">
    <w:name w:val="Balloon Text"/>
    <w:basedOn w:val="1"/>
    <w:qFormat/>
    <w:uiPriority w:val="0"/>
    <w:rPr>
      <w:sz w:val="18"/>
      <w:szCs w:val="18"/>
    </w:rPr>
  </w:style>
  <w:style w:type="paragraph" w:styleId="23">
    <w:name w:val="footer"/>
    <w:basedOn w:val="1"/>
    <w:qFormat/>
    <w:uiPriority w:val="0"/>
    <w:pPr>
      <w:tabs>
        <w:tab w:val="center" w:pos="4153"/>
        <w:tab w:val="right" w:pos="8306"/>
      </w:tabs>
      <w:snapToGrid w:val="0"/>
      <w:jc w:val="left"/>
    </w:pPr>
    <w:rPr>
      <w:sz w:val="18"/>
    </w:rPr>
  </w:style>
  <w:style w:type="paragraph" w:styleId="24">
    <w:name w:val="header"/>
    <w:basedOn w:val="1"/>
    <w:qFormat/>
    <w:uiPriority w:val="0"/>
    <w:pPr>
      <w:pBdr>
        <w:bottom w:val="single" w:color="auto" w:sz="6" w:space="1"/>
      </w:pBdr>
      <w:tabs>
        <w:tab w:val="center" w:pos="4153"/>
        <w:tab w:val="right" w:pos="8306"/>
      </w:tabs>
      <w:snapToGrid w:val="0"/>
      <w:jc w:val="center"/>
    </w:pPr>
    <w:rPr>
      <w:sz w:val="18"/>
    </w:rPr>
  </w:style>
  <w:style w:type="paragraph" w:styleId="25">
    <w:name w:val="toc 1"/>
    <w:basedOn w:val="1"/>
    <w:next w:val="1"/>
    <w:qFormat/>
    <w:uiPriority w:val="39"/>
  </w:style>
  <w:style w:type="paragraph" w:styleId="26">
    <w:name w:val="Body Text Indent 3"/>
    <w:basedOn w:val="1"/>
    <w:link w:val="155"/>
    <w:qFormat/>
    <w:uiPriority w:val="0"/>
    <w:pPr>
      <w:spacing w:line="520" w:lineRule="exact"/>
      <w:ind w:firstLine="560" w:firstLineChars="200"/>
    </w:pPr>
    <w:rPr>
      <w:rFonts w:ascii="宋体" w:hAnsi="宋体"/>
      <w:sz w:val="28"/>
      <w:szCs w:val="24"/>
      <w:u w:val="single"/>
    </w:rPr>
  </w:style>
  <w:style w:type="paragraph" w:styleId="27">
    <w:name w:val="table of figures"/>
    <w:basedOn w:val="1"/>
    <w:next w:val="1"/>
    <w:qFormat/>
    <w:uiPriority w:val="0"/>
    <w:pPr>
      <w:ind w:left="200" w:leftChars="200" w:hanging="200" w:hangingChars="200"/>
    </w:pPr>
  </w:style>
  <w:style w:type="paragraph" w:styleId="28">
    <w:name w:val="toc 2"/>
    <w:basedOn w:val="1"/>
    <w:next w:val="1"/>
    <w:qFormat/>
    <w:uiPriority w:val="39"/>
    <w:pPr>
      <w:ind w:left="420" w:leftChars="200"/>
    </w:pPr>
  </w:style>
  <w:style w:type="paragraph" w:styleId="29">
    <w:name w:val="Body Text 2"/>
    <w:basedOn w:val="1"/>
    <w:link w:val="128"/>
    <w:qFormat/>
    <w:uiPriority w:val="0"/>
    <w:pPr>
      <w:spacing w:line="500" w:lineRule="atLeast"/>
      <w:ind w:right="640"/>
    </w:pPr>
    <w:rPr>
      <w:rFonts w:ascii="宋体" w:hAnsi="宋体"/>
      <w:b/>
      <w:szCs w:val="44"/>
    </w:rPr>
  </w:style>
  <w:style w:type="paragraph" w:styleId="30">
    <w:name w:val="HTML Preformatted"/>
    <w:basedOn w:val="1"/>
    <w:link w:val="107"/>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3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32">
    <w:name w:val="Title"/>
    <w:basedOn w:val="1"/>
    <w:qFormat/>
    <w:uiPriority w:val="0"/>
    <w:pPr>
      <w:jc w:val="center"/>
    </w:pPr>
    <w:rPr>
      <w:sz w:val="30"/>
      <w:szCs w:val="24"/>
    </w:rPr>
  </w:style>
  <w:style w:type="paragraph" w:styleId="33">
    <w:name w:val="annotation subject"/>
    <w:basedOn w:val="14"/>
    <w:next w:val="14"/>
    <w:qFormat/>
    <w:uiPriority w:val="0"/>
    <w:rPr>
      <w:b/>
      <w:bCs/>
    </w:rPr>
  </w:style>
  <w:style w:type="table" w:styleId="35">
    <w:name w:val="Table Grid"/>
    <w:basedOn w:val="3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37">
    <w:name w:val="Strong"/>
    <w:basedOn w:val="36"/>
    <w:qFormat/>
    <w:uiPriority w:val="0"/>
    <w:rPr>
      <w:b/>
      <w:bCs/>
    </w:rPr>
  </w:style>
  <w:style w:type="character" w:styleId="38">
    <w:name w:val="page number"/>
    <w:basedOn w:val="36"/>
    <w:qFormat/>
    <w:uiPriority w:val="0"/>
  </w:style>
  <w:style w:type="character" w:styleId="39">
    <w:name w:val="FollowedHyperlink"/>
    <w:qFormat/>
    <w:uiPriority w:val="0"/>
    <w:rPr>
      <w:color w:val="800080"/>
      <w:u w:val="single"/>
    </w:rPr>
  </w:style>
  <w:style w:type="character" w:styleId="40">
    <w:name w:val="HTML Definition"/>
    <w:basedOn w:val="36"/>
    <w:qFormat/>
    <w:uiPriority w:val="0"/>
  </w:style>
  <w:style w:type="character" w:styleId="41">
    <w:name w:val="HTML Acronym"/>
    <w:basedOn w:val="36"/>
    <w:qFormat/>
    <w:uiPriority w:val="0"/>
  </w:style>
  <w:style w:type="character" w:styleId="42">
    <w:name w:val="HTML Variable"/>
    <w:basedOn w:val="36"/>
    <w:qFormat/>
    <w:uiPriority w:val="0"/>
  </w:style>
  <w:style w:type="character" w:styleId="43">
    <w:name w:val="Hyperlink"/>
    <w:qFormat/>
    <w:uiPriority w:val="99"/>
    <w:rPr>
      <w:color w:val="0000FF"/>
      <w:u w:val="single"/>
    </w:rPr>
  </w:style>
  <w:style w:type="character" w:styleId="44">
    <w:name w:val="HTML Code"/>
    <w:basedOn w:val="36"/>
    <w:qFormat/>
    <w:uiPriority w:val="0"/>
    <w:rPr>
      <w:rFonts w:ascii="Courier" w:hAnsi="Courier" w:cs="Courier"/>
      <w:sz w:val="24"/>
      <w:szCs w:val="24"/>
      <w:bdr w:val="single" w:color="CCCCCC" w:sz="6" w:space="0"/>
      <w:shd w:val="clear" w:color="auto" w:fill="EFEFEF"/>
    </w:rPr>
  </w:style>
  <w:style w:type="character" w:styleId="45">
    <w:name w:val="annotation reference"/>
    <w:qFormat/>
    <w:uiPriority w:val="0"/>
    <w:rPr>
      <w:sz w:val="21"/>
      <w:szCs w:val="21"/>
    </w:rPr>
  </w:style>
  <w:style w:type="character" w:styleId="46">
    <w:name w:val="HTML Cite"/>
    <w:basedOn w:val="36"/>
    <w:qFormat/>
    <w:uiPriority w:val="0"/>
  </w:style>
  <w:style w:type="paragraph" w:customStyle="1" w:styleId="47">
    <w:name w:val="Char Char2 Char Char Char Char Char Char Char Char Char Char"/>
    <w:basedOn w:val="1"/>
    <w:qFormat/>
    <w:uiPriority w:val="0"/>
    <w:rPr>
      <w:rFonts w:ascii="Tahoma" w:hAnsi="Tahoma"/>
      <w:sz w:val="24"/>
    </w:rPr>
  </w:style>
  <w:style w:type="paragraph" w:customStyle="1" w:styleId="48">
    <w:name w:val="_Style 401"/>
    <w:basedOn w:val="1"/>
    <w:qFormat/>
    <w:uiPriority w:val="0"/>
    <w:pPr>
      <w:adjustRightInd w:val="0"/>
      <w:spacing w:line="360" w:lineRule="auto"/>
    </w:pPr>
    <w:rPr>
      <w:kern w:val="0"/>
      <w:sz w:val="24"/>
    </w:rPr>
  </w:style>
  <w:style w:type="paragraph" w:customStyle="1" w:styleId="49">
    <w:name w:val="Char Char Char Char Char Char Char Char Char Char"/>
    <w:basedOn w:val="1"/>
    <w:qFormat/>
    <w:uiPriority w:val="0"/>
    <w:pPr>
      <w:adjustRightInd w:val="0"/>
      <w:spacing w:line="360" w:lineRule="auto"/>
    </w:pPr>
    <w:rPr>
      <w:kern w:val="0"/>
      <w:sz w:val="24"/>
    </w:rPr>
  </w:style>
  <w:style w:type="paragraph" w:customStyle="1" w:styleId="50">
    <w:name w:val="Char"/>
    <w:basedOn w:val="1"/>
    <w:qFormat/>
    <w:uiPriority w:val="0"/>
    <w:pPr>
      <w:widowControl/>
      <w:spacing w:after="160" w:line="240" w:lineRule="exact"/>
      <w:jc w:val="left"/>
    </w:pPr>
    <w:rPr>
      <w:rFonts w:ascii="Verdana" w:hAnsi="Verdana"/>
      <w:kern w:val="0"/>
      <w:sz w:val="20"/>
      <w:lang w:eastAsia="en-US"/>
    </w:rPr>
  </w:style>
  <w:style w:type="paragraph" w:customStyle="1" w:styleId="51">
    <w:name w:val="正文 + 四号"/>
    <w:basedOn w:val="1"/>
    <w:link w:val="133"/>
    <w:qFormat/>
    <w:uiPriority w:val="0"/>
    <w:pPr>
      <w:spacing w:line="440" w:lineRule="exact"/>
    </w:pPr>
    <w:rPr>
      <w:color w:val="000000"/>
      <w:spacing w:val="-8"/>
      <w:sz w:val="28"/>
      <w:szCs w:val="28"/>
    </w:rPr>
  </w:style>
  <w:style w:type="paragraph" w:customStyle="1" w:styleId="52">
    <w:name w:val="xl28"/>
    <w:basedOn w:val="1"/>
    <w:qFormat/>
    <w:uiPriority w:val="0"/>
    <w:pPr>
      <w:widowControl/>
      <w:spacing w:before="100" w:beforeAutospacing="1" w:after="100" w:afterAutospacing="1"/>
      <w:textAlignment w:val="top"/>
    </w:pPr>
    <w:rPr>
      <w:rFonts w:ascii="Arial Unicode MS" w:hAnsi="Arial Unicode MS" w:eastAsia="Arial Unicode MS"/>
      <w:kern w:val="0"/>
      <w:sz w:val="24"/>
      <w:szCs w:val="24"/>
    </w:rPr>
  </w:style>
  <w:style w:type="paragraph" w:customStyle="1" w:styleId="53">
    <w:name w:val="正文_0_4_2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标3"/>
    <w:basedOn w:val="1"/>
    <w:qFormat/>
    <w:uiPriority w:val="0"/>
    <w:pPr>
      <w:tabs>
        <w:tab w:val="left" w:pos="1224"/>
      </w:tabs>
      <w:adjustRightInd w:val="0"/>
      <w:snapToGrid w:val="0"/>
      <w:spacing w:before="50"/>
      <w:ind w:left="1224" w:hanging="1224"/>
      <w:outlineLvl w:val="2"/>
    </w:pPr>
    <w:rPr>
      <w:rFonts w:ascii="Arial Narrow" w:hAnsi="Arial Narrow" w:eastAsia="仿宋_GB2312"/>
      <w:sz w:val="28"/>
    </w:rPr>
  </w:style>
  <w:style w:type="paragraph" w:customStyle="1" w:styleId="55">
    <w:name w:val="正文_233_20"/>
    <w:qFormat/>
    <w:uiPriority w:val="0"/>
    <w:pPr>
      <w:widowControl w:val="0"/>
      <w:jc w:val="both"/>
    </w:pPr>
    <w:rPr>
      <w:rFonts w:ascii="Calibri" w:hAnsi="Calibri" w:eastAsia="宋体" w:cs="Times New Roman"/>
      <w:kern w:val="2"/>
      <w:sz w:val="21"/>
      <w:szCs w:val="21"/>
      <w:lang w:val="en-US" w:eastAsia="zh-CN" w:bidi="ar-SA"/>
    </w:rPr>
  </w:style>
  <w:style w:type="paragraph" w:customStyle="1" w:styleId="56">
    <w:name w:val="Char1"/>
    <w:basedOn w:val="1"/>
    <w:qFormat/>
    <w:uiPriority w:val="0"/>
    <w:rPr>
      <w:rFonts w:ascii="Tahoma" w:hAnsi="Tahoma"/>
      <w:sz w:val="24"/>
    </w:rPr>
  </w:style>
  <w:style w:type="paragraph" w:customStyle="1" w:styleId="57">
    <w:name w:val="Char Char1 Char Char Char"/>
    <w:basedOn w:val="13"/>
    <w:qFormat/>
    <w:uiPriority w:val="0"/>
    <w:rPr>
      <w:rFonts w:ascii="Tahoma" w:hAnsi="Tahoma"/>
      <w:sz w:val="24"/>
      <w:szCs w:val="24"/>
    </w:rPr>
  </w:style>
  <w:style w:type="paragraph" w:customStyle="1" w:styleId="58">
    <w:name w:val="默认段落字体 Para Char Char Char Char Char Char Char Char Char1 Char Char Char Char Char Char Char"/>
    <w:basedOn w:val="13"/>
    <w:qFormat/>
    <w:uiPriority w:val="0"/>
    <w:rPr>
      <w:szCs w:val="24"/>
    </w:rPr>
  </w:style>
  <w:style w:type="paragraph" w:customStyle="1" w:styleId="59">
    <w:name w:val="Char Char17 Char Char"/>
    <w:basedOn w:val="1"/>
    <w:qFormat/>
    <w:uiPriority w:val="0"/>
    <w:rPr>
      <w:rFonts w:ascii="Tahoma" w:hAnsi="Tahoma"/>
      <w:sz w:val="24"/>
    </w:rPr>
  </w:style>
  <w:style w:type="paragraph" w:customStyle="1" w:styleId="60">
    <w:name w:val="Char2 Char Char Char Char Char Char Char Char Char"/>
    <w:basedOn w:val="1"/>
    <w:qFormat/>
    <w:uiPriority w:val="0"/>
    <w:pPr>
      <w:spacing w:line="360" w:lineRule="auto"/>
      <w:ind w:firstLine="200" w:firstLineChars="200"/>
    </w:pPr>
    <w:rPr>
      <w:rFonts w:ascii="Tahoma" w:hAnsi="Tahoma"/>
      <w:sz w:val="24"/>
    </w:rPr>
  </w:style>
  <w:style w:type="paragraph" w:customStyle="1" w:styleId="61">
    <w:name w:val="p0_0"/>
    <w:basedOn w:val="1"/>
    <w:qFormat/>
    <w:uiPriority w:val="0"/>
    <w:pPr>
      <w:widowControl/>
    </w:pPr>
    <w:rPr>
      <w:kern w:val="0"/>
      <w:szCs w:val="21"/>
    </w:rPr>
  </w:style>
  <w:style w:type="paragraph" w:customStyle="1" w:styleId="62">
    <w:name w:val="正文_35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3">
    <w:name w:val="Default Paragraph Font Para Char"/>
    <w:basedOn w:val="1"/>
    <w:qFormat/>
    <w:uiPriority w:val="0"/>
    <w:pPr>
      <w:widowControl/>
      <w:spacing w:after="160" w:line="240" w:lineRule="exact"/>
      <w:jc w:val="left"/>
    </w:pPr>
    <w:rPr>
      <w:rFonts w:ascii="Verdana" w:hAnsi="Verdana"/>
      <w:kern w:val="0"/>
      <w:sz w:val="20"/>
      <w:lang w:eastAsia="en-US"/>
    </w:rPr>
  </w:style>
  <w:style w:type="paragraph" w:customStyle="1" w:styleId="64">
    <w:name w:val="tab0/2"/>
    <w:basedOn w:val="1"/>
    <w:qFormat/>
    <w:uiPriority w:val="0"/>
    <w:pPr>
      <w:widowControl/>
      <w:tabs>
        <w:tab w:val="left" w:pos="3402"/>
        <w:tab w:val="left" w:pos="5670"/>
      </w:tabs>
      <w:spacing w:after="240"/>
      <w:ind w:left="1134" w:hanging="1134"/>
      <w:jc w:val="left"/>
    </w:pPr>
    <w:rPr>
      <w:rFonts w:ascii="Arial" w:hAnsi="Arial"/>
      <w:b/>
      <w:kern w:val="0"/>
      <w:sz w:val="24"/>
      <w:lang w:eastAsia="de-DE"/>
    </w:rPr>
  </w:style>
  <w:style w:type="paragraph" w:customStyle="1" w:styleId="65">
    <w:name w:val="(文字) (文字)"/>
    <w:basedOn w:val="1"/>
    <w:qFormat/>
    <w:uiPriority w:val="0"/>
    <w:rPr>
      <w:rFonts w:ascii="Tahoma" w:hAnsi="Tahoma"/>
      <w:sz w:val="24"/>
    </w:rPr>
  </w:style>
  <w:style w:type="paragraph" w:customStyle="1" w:styleId="66">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67">
    <w:name w:val="Plain Text1"/>
    <w:basedOn w:val="1"/>
    <w:qFormat/>
    <w:uiPriority w:val="0"/>
    <w:pPr>
      <w:adjustRightInd w:val="0"/>
      <w:jc w:val="left"/>
    </w:pPr>
    <w:rPr>
      <w:rFonts w:ascii="宋体" w:hAnsi="宋体" w:cs="宋体"/>
      <w:sz w:val="24"/>
    </w:rPr>
  </w:style>
  <w:style w:type="paragraph" w:customStyle="1" w:styleId="68">
    <w:name w:val="p0"/>
    <w:basedOn w:val="1"/>
    <w:qFormat/>
    <w:uiPriority w:val="0"/>
    <w:pPr>
      <w:widowControl/>
    </w:pPr>
    <w:rPr>
      <w:kern w:val="0"/>
      <w:szCs w:val="21"/>
    </w:rPr>
  </w:style>
  <w:style w:type="paragraph" w:customStyle="1" w:styleId="69">
    <w:name w:val="Char2"/>
    <w:basedOn w:val="1"/>
    <w:qFormat/>
    <w:uiPriority w:val="0"/>
    <w:pPr>
      <w:tabs>
        <w:tab w:val="left" w:pos="360"/>
      </w:tabs>
    </w:pPr>
  </w:style>
  <w:style w:type="paragraph" w:customStyle="1" w:styleId="70">
    <w:name w:val="unnamed1"/>
    <w:basedOn w:val="1"/>
    <w:qFormat/>
    <w:uiPriority w:val="0"/>
    <w:pPr>
      <w:widowControl/>
      <w:spacing w:before="100" w:beforeAutospacing="1" w:after="100" w:afterAutospacing="1" w:line="450" w:lineRule="atLeast"/>
      <w:jc w:val="left"/>
    </w:pPr>
    <w:rPr>
      <w:rFonts w:ascii="宋体" w:hAnsi="宋体"/>
      <w:kern w:val="0"/>
      <w:szCs w:val="21"/>
    </w:rPr>
  </w:style>
  <w:style w:type="paragraph" w:customStyle="1" w:styleId="71">
    <w:name w:val="number1"/>
    <w:basedOn w:val="1"/>
    <w:qFormat/>
    <w:uiPriority w:val="0"/>
    <w:pPr>
      <w:tabs>
        <w:tab w:val="left" w:pos="840"/>
      </w:tabs>
      <w:spacing w:after="30" w:line="360" w:lineRule="auto"/>
      <w:ind w:left="840" w:hanging="420"/>
    </w:pPr>
    <w:rPr>
      <w:rFonts w:ascii="Arial" w:hAnsi="Arial"/>
      <w:sz w:val="24"/>
    </w:rPr>
  </w:style>
  <w:style w:type="paragraph" w:customStyle="1" w:styleId="72">
    <w:name w:val="样式2"/>
    <w:basedOn w:val="27"/>
    <w:qFormat/>
    <w:uiPriority w:val="0"/>
  </w:style>
  <w:style w:type="paragraph" w:customStyle="1" w:styleId="73">
    <w:name w:val="Pa11"/>
    <w:basedOn w:val="1"/>
    <w:next w:val="1"/>
    <w:qFormat/>
    <w:uiPriority w:val="0"/>
    <w:pPr>
      <w:autoSpaceDE w:val="0"/>
      <w:autoSpaceDN w:val="0"/>
      <w:adjustRightInd w:val="0"/>
      <w:spacing w:after="60" w:line="161" w:lineRule="atLeast"/>
      <w:jc w:val="left"/>
    </w:pPr>
    <w:rPr>
      <w:rFonts w:ascii="Univers 47 CondensedLight" w:hAnsi="Univers 47 CondensedLight" w:eastAsia="Univers 47 CondensedLight" w:cs="宋体"/>
      <w:kern w:val="0"/>
      <w:sz w:val="24"/>
      <w:szCs w:val="24"/>
    </w:rPr>
  </w:style>
  <w:style w:type="paragraph" w:customStyle="1" w:styleId="74">
    <w:name w:val="默认段落字体 Para Char Char Char Char Char Char Char Char Char Char Char Char Char"/>
    <w:basedOn w:val="1"/>
    <w:qFormat/>
    <w:uiPriority w:val="0"/>
    <w:rPr>
      <w:rFonts w:ascii="Tahoma" w:hAnsi="Tahoma" w:cs="Arial"/>
      <w:sz w:val="24"/>
      <w:szCs w:val="21"/>
    </w:rPr>
  </w:style>
  <w:style w:type="paragraph" w:customStyle="1" w:styleId="75">
    <w:name w:val="Char Char Char Char Char Char Char Char Char Char Char Char Char"/>
    <w:basedOn w:val="1"/>
    <w:qFormat/>
    <w:uiPriority w:val="0"/>
    <w:rPr>
      <w:rFonts w:ascii="Tahoma" w:hAnsi="Tahoma"/>
      <w:sz w:val="24"/>
    </w:rPr>
  </w:style>
  <w:style w:type="paragraph" w:customStyle="1" w:styleId="76">
    <w:name w:val="样式3"/>
    <w:basedOn w:val="19"/>
    <w:qFormat/>
    <w:uiPriority w:val="0"/>
    <w:pPr>
      <w:spacing w:line="0" w:lineRule="atLeast"/>
      <w:outlineLvl w:val="0"/>
    </w:pPr>
    <w:rPr>
      <w:sz w:val="28"/>
    </w:rPr>
  </w:style>
  <w:style w:type="paragraph" w:customStyle="1" w:styleId="77">
    <w:name w:val="(文字) (文字)1"/>
    <w:basedOn w:val="1"/>
    <w:qFormat/>
    <w:uiPriority w:val="0"/>
    <w:rPr>
      <w:rFonts w:ascii="Tahoma" w:hAnsi="Tahoma"/>
      <w:sz w:val="24"/>
    </w:rPr>
  </w:style>
  <w:style w:type="paragraph" w:customStyle="1" w:styleId="78">
    <w:name w:val="Char Char Char Char"/>
    <w:basedOn w:val="1"/>
    <w:qFormat/>
    <w:uiPriority w:val="0"/>
    <w:rPr>
      <w:rFonts w:ascii="Tahoma" w:hAnsi="Tahoma"/>
      <w:sz w:val="24"/>
    </w:rPr>
  </w:style>
  <w:style w:type="paragraph" w:customStyle="1" w:styleId="79">
    <w:name w:val="Char Char Char Char1"/>
    <w:basedOn w:val="13"/>
    <w:qFormat/>
    <w:uiPriority w:val="0"/>
    <w:pPr>
      <w:adjustRightInd w:val="0"/>
      <w:snapToGrid w:val="0"/>
      <w:spacing w:line="360" w:lineRule="auto"/>
    </w:pPr>
  </w:style>
  <w:style w:type="paragraph" w:customStyle="1" w:styleId="80">
    <w:name w:val="Item Step in Table"/>
    <w:link w:val="148"/>
    <w:qFormat/>
    <w:uiPriority w:val="0"/>
    <w:pPr>
      <w:tabs>
        <w:tab w:val="left" w:pos="397"/>
      </w:tabs>
      <w:spacing w:before="40" w:after="40"/>
      <w:ind w:left="420" w:hanging="420"/>
      <w:jc w:val="both"/>
    </w:pPr>
    <w:rPr>
      <w:rFonts w:ascii="Arial" w:hAnsi="Arial" w:eastAsia="宋体" w:cs="Arial"/>
      <w:sz w:val="18"/>
      <w:szCs w:val="18"/>
      <w:lang w:val="en-US" w:eastAsia="zh-CN" w:bidi="ar-SA"/>
    </w:rPr>
  </w:style>
  <w:style w:type="paragraph" w:customStyle="1" w:styleId="81">
    <w:name w:val="正文列表编号"/>
    <w:basedOn w:val="16"/>
    <w:qFormat/>
    <w:uiPriority w:val="0"/>
    <w:pPr>
      <w:widowControl/>
      <w:spacing w:before="20" w:after="20" w:line="300" w:lineRule="auto"/>
      <w:ind w:left="774" w:leftChars="210" w:right="803" w:rightChars="250" w:hanging="99"/>
      <w:jc w:val="left"/>
    </w:pPr>
    <w:rPr>
      <w:rFonts w:ascii="仿宋_GB2312" w:hAnsi="Arial" w:eastAsia="仿宋_GB2312"/>
      <w:kern w:val="0"/>
      <w:sz w:val="24"/>
    </w:rPr>
  </w:style>
  <w:style w:type="paragraph" w:customStyle="1" w:styleId="82">
    <w:name w:val="Char Char Char"/>
    <w:basedOn w:val="1"/>
    <w:qFormat/>
    <w:uiPriority w:val="0"/>
    <w:rPr>
      <w:rFonts w:ascii="Tahoma" w:hAnsi="Tahoma"/>
      <w:sz w:val="24"/>
    </w:rPr>
  </w:style>
  <w:style w:type="paragraph" w:customStyle="1" w:styleId="83">
    <w:name w:val="5"/>
    <w:basedOn w:val="1"/>
    <w:next w:val="21"/>
    <w:qFormat/>
    <w:uiPriority w:val="0"/>
    <w:pPr>
      <w:spacing w:line="360" w:lineRule="auto"/>
      <w:ind w:firstLine="420" w:firstLineChars="200"/>
    </w:pPr>
    <w:rPr>
      <w:rFonts w:ascii="仿宋_GB2312" w:eastAsia="仿宋_GB2312"/>
      <w:szCs w:val="24"/>
    </w:rPr>
  </w:style>
  <w:style w:type="paragraph" w:customStyle="1" w:styleId="84">
    <w:name w:val="font14pt"/>
    <w:basedOn w:val="1"/>
    <w:qFormat/>
    <w:uiPriority w:val="0"/>
    <w:pPr>
      <w:widowControl/>
      <w:spacing w:before="100" w:beforeAutospacing="1" w:after="100" w:afterAutospacing="1" w:line="360" w:lineRule="auto"/>
      <w:jc w:val="left"/>
    </w:pPr>
    <w:rPr>
      <w:rFonts w:ascii="宋体" w:hAnsi="宋体" w:cs="宋体"/>
      <w:color w:val="000000"/>
      <w:kern w:val="0"/>
      <w:szCs w:val="21"/>
    </w:rPr>
  </w:style>
  <w:style w:type="paragraph" w:customStyle="1" w:styleId="85">
    <w:name w:val="FA正文"/>
    <w:basedOn w:val="1"/>
    <w:link w:val="132"/>
    <w:qFormat/>
    <w:uiPriority w:val="0"/>
    <w:pPr>
      <w:spacing w:line="360" w:lineRule="auto"/>
      <w:ind w:right="-24" w:rightChars="-24" w:firstLine="266" w:firstLineChars="111"/>
    </w:pPr>
    <w:rPr>
      <w:rFonts w:ascii="宋体" w:hAnsi="宋体"/>
      <w:color w:val="000000"/>
      <w:sz w:val="24"/>
    </w:rPr>
  </w:style>
  <w:style w:type="paragraph" w:customStyle="1" w:styleId="86">
    <w:name w:val="列出段落1"/>
    <w:basedOn w:val="1"/>
    <w:qFormat/>
    <w:uiPriority w:val="0"/>
    <w:pPr>
      <w:ind w:firstLine="420" w:firstLineChars="200"/>
    </w:pPr>
    <w:rPr>
      <w:rFonts w:ascii="Calibri" w:hAnsi="Calibri"/>
      <w:szCs w:val="22"/>
    </w:rPr>
  </w:style>
  <w:style w:type="paragraph" w:customStyle="1" w:styleId="87">
    <w:name w:val="Char Char1 Char Char Char1"/>
    <w:basedOn w:val="13"/>
    <w:qFormat/>
    <w:uiPriority w:val="0"/>
    <w:rPr>
      <w:rFonts w:ascii="Tahoma" w:hAnsi="Tahoma"/>
      <w:sz w:val="24"/>
      <w:szCs w:val="24"/>
    </w:rPr>
  </w:style>
  <w:style w:type="paragraph" w:customStyle="1" w:styleId="88">
    <w:name w:val="_Style 20"/>
    <w:basedOn w:val="1"/>
    <w:qFormat/>
    <w:uiPriority w:val="0"/>
    <w:pPr>
      <w:widowControl/>
      <w:spacing w:after="160" w:line="240" w:lineRule="exact"/>
      <w:jc w:val="left"/>
    </w:pPr>
  </w:style>
  <w:style w:type="paragraph" w:customStyle="1" w:styleId="89">
    <w:name w:val="正文首行缩进（绿盟科技）"/>
    <w:basedOn w:val="1"/>
    <w:link w:val="135"/>
    <w:qFormat/>
    <w:uiPriority w:val="0"/>
    <w:pPr>
      <w:widowControl/>
      <w:spacing w:after="50" w:line="300" w:lineRule="auto"/>
      <w:ind w:firstLine="200" w:firstLineChars="200"/>
      <w:jc w:val="left"/>
    </w:pPr>
    <w:rPr>
      <w:rFonts w:ascii="Arial" w:hAnsi="Arial" w:eastAsia="Times New Roman"/>
      <w:kern w:val="0"/>
      <w:szCs w:val="21"/>
    </w:rPr>
  </w:style>
  <w:style w:type="paragraph" w:customStyle="1" w:styleId="90">
    <w:name w:val="标准"/>
    <w:basedOn w:val="1"/>
    <w:qFormat/>
    <w:uiPriority w:val="0"/>
    <w:pPr>
      <w:spacing w:line="360" w:lineRule="auto"/>
      <w:ind w:firstLine="200" w:firstLineChars="200"/>
    </w:pPr>
    <w:rPr>
      <w:rFonts w:cs="宋体"/>
    </w:rPr>
  </w:style>
  <w:style w:type="paragraph" w:customStyle="1" w:styleId="91">
    <w:name w:val="默认段落字体 Para Char Char Char Char Char Char Char"/>
    <w:basedOn w:val="1"/>
    <w:qFormat/>
    <w:uiPriority w:val="0"/>
    <w:pPr>
      <w:spacing w:line="360" w:lineRule="auto"/>
      <w:ind w:firstLine="200" w:firstLineChars="200"/>
    </w:pPr>
    <w:rPr>
      <w:rFonts w:ascii="Tahoma" w:hAnsi="Tahoma"/>
      <w:sz w:val="24"/>
      <w:szCs w:val="24"/>
    </w:rPr>
  </w:style>
  <w:style w:type="paragraph" w:customStyle="1" w:styleId="92">
    <w:name w:val="number2"/>
    <w:basedOn w:val="1"/>
    <w:qFormat/>
    <w:uiPriority w:val="0"/>
    <w:pPr>
      <w:tabs>
        <w:tab w:val="left" w:pos="1247"/>
      </w:tabs>
      <w:spacing w:after="62" w:line="288" w:lineRule="auto"/>
      <w:ind w:left="1247" w:right="-25" w:hanging="396"/>
    </w:pPr>
  </w:style>
  <w:style w:type="paragraph" w:customStyle="1" w:styleId="93">
    <w:name w:val="List Paragraph1"/>
    <w:basedOn w:val="1"/>
    <w:qFormat/>
    <w:uiPriority w:val="0"/>
    <w:pPr>
      <w:ind w:firstLine="420" w:firstLineChars="200"/>
    </w:pPr>
    <w:rPr>
      <w:rFonts w:ascii="Calibri" w:hAnsi="Calibri"/>
      <w:szCs w:val="22"/>
    </w:rPr>
  </w:style>
  <w:style w:type="paragraph" w:customStyle="1" w:styleId="94">
    <w:name w:val="_Style 40"/>
    <w:basedOn w:val="13"/>
    <w:qFormat/>
    <w:uiPriority w:val="0"/>
  </w:style>
  <w:style w:type="paragraph" w:customStyle="1" w:styleId="95">
    <w:name w:val="Char1 Char Char Char Char Char Char"/>
    <w:basedOn w:val="1"/>
    <w:qFormat/>
    <w:uiPriority w:val="0"/>
    <w:rPr>
      <w:rFonts w:ascii="Tahoma" w:hAnsi="Tahoma"/>
      <w:sz w:val="24"/>
    </w:rPr>
  </w:style>
  <w:style w:type="paragraph" w:customStyle="1" w:styleId="96">
    <w:name w:val="Char Char Char Char Char Char1 Char"/>
    <w:basedOn w:val="1"/>
    <w:qFormat/>
    <w:uiPriority w:val="0"/>
    <w:rPr>
      <w:rFonts w:ascii="Tahoma" w:hAnsi="Tahoma"/>
      <w:sz w:val="24"/>
    </w:rPr>
  </w:style>
  <w:style w:type="paragraph" w:customStyle="1" w:styleId="97">
    <w:name w:val="head 1"/>
    <w:basedOn w:val="86"/>
    <w:qFormat/>
    <w:uiPriority w:val="0"/>
    <w:pPr>
      <w:tabs>
        <w:tab w:val="left" w:pos="360"/>
      </w:tabs>
      <w:spacing w:before="260" w:after="260"/>
      <w:ind w:firstLine="0" w:firstLineChars="0"/>
    </w:pPr>
    <w:rPr>
      <w:rFonts w:ascii="黑体" w:hAnsi="黑体" w:eastAsia="黑体"/>
      <w:sz w:val="24"/>
      <w:szCs w:val="24"/>
    </w:rPr>
  </w:style>
  <w:style w:type="paragraph" w:customStyle="1" w:styleId="98">
    <w:name w:val="正文（绿盟科技）"/>
    <w:link w:val="125"/>
    <w:qFormat/>
    <w:uiPriority w:val="0"/>
    <w:pPr>
      <w:spacing w:line="300" w:lineRule="auto"/>
    </w:pPr>
    <w:rPr>
      <w:rFonts w:ascii="Arial" w:hAnsi="Arial" w:eastAsia="Times New Roman" w:cs="Times New Roman"/>
      <w:sz w:val="21"/>
      <w:szCs w:val="21"/>
      <w:lang w:val="en-US" w:eastAsia="zh-CN" w:bidi="ar-SA"/>
    </w:rPr>
  </w:style>
  <w:style w:type="paragraph" w:customStyle="1" w:styleId="99">
    <w:name w:val="样式1"/>
    <w:basedOn w:val="2"/>
    <w:qFormat/>
    <w:uiPriority w:val="0"/>
    <w:pPr>
      <w:tabs>
        <w:tab w:val="left" w:pos="816"/>
      </w:tabs>
      <w:spacing w:line="0" w:lineRule="atLeast"/>
      <w:ind w:left="816" w:hanging="816"/>
    </w:pPr>
    <w:rPr>
      <w:b w:val="0"/>
    </w:rPr>
  </w:style>
  <w:style w:type="paragraph" w:customStyle="1" w:styleId="100">
    <w:name w:val="Default Paragraph Font Para Char Char 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101">
    <w:name w:val="样式 标题 3 + 楷体_GB2312"/>
    <w:basedOn w:val="5"/>
    <w:qFormat/>
    <w:uiPriority w:val="0"/>
    <w:pPr>
      <w:widowControl/>
      <w:tabs>
        <w:tab w:val="left" w:pos="5100"/>
      </w:tabs>
      <w:spacing w:before="120" w:after="0" w:line="360" w:lineRule="auto"/>
      <w:jc w:val="left"/>
    </w:pPr>
    <w:rPr>
      <w:rFonts w:ascii="楷体_GB2312" w:hAnsi="楷体_GB2312" w:eastAsia="楷体_GB2312"/>
      <w:bCs/>
      <w:kern w:val="0"/>
      <w:sz w:val="21"/>
      <w:szCs w:val="21"/>
    </w:rPr>
  </w:style>
  <w:style w:type="paragraph" w:customStyle="1" w:styleId="102">
    <w:name w:val="样式 宋体 小五 左 段前: 5 磅 段后: 5 磅 行距: 1.5 倍行距"/>
    <w:basedOn w:val="1"/>
    <w:qFormat/>
    <w:uiPriority w:val="0"/>
    <w:pPr>
      <w:widowControl/>
      <w:tabs>
        <w:tab w:val="left" w:pos="5100"/>
      </w:tabs>
      <w:spacing w:line="0" w:lineRule="atLeast"/>
      <w:jc w:val="left"/>
    </w:pPr>
    <w:rPr>
      <w:rFonts w:ascii="宋体" w:hAnsi="宋体"/>
      <w:kern w:val="0"/>
      <w:szCs w:val="21"/>
    </w:rPr>
  </w:style>
  <w:style w:type="paragraph" w:customStyle="1" w:styleId="103">
    <w:name w:val="Char Char Char Char Char Char1 Char1"/>
    <w:basedOn w:val="1"/>
    <w:qFormat/>
    <w:uiPriority w:val="0"/>
    <w:rPr>
      <w:rFonts w:ascii="Tahoma" w:hAnsi="Tahoma"/>
      <w:sz w:val="24"/>
    </w:rPr>
  </w:style>
  <w:style w:type="paragraph" w:customStyle="1" w:styleId="104">
    <w:name w:val="正文0"/>
    <w:basedOn w:val="1"/>
    <w:qFormat/>
    <w:uiPriority w:val="0"/>
    <w:pPr>
      <w:autoSpaceDE w:val="0"/>
      <w:autoSpaceDN w:val="0"/>
      <w:adjustRightInd w:val="0"/>
      <w:spacing w:before="240" w:after="60" w:line="360" w:lineRule="atLeast"/>
    </w:pPr>
    <w:rPr>
      <w:b/>
      <w:kern w:val="0"/>
      <w:sz w:val="24"/>
    </w:rPr>
  </w:style>
  <w:style w:type="character" w:customStyle="1" w:styleId="105">
    <w:name w:val="正文文本 3 Char"/>
    <w:link w:val="15"/>
    <w:qFormat/>
    <w:uiPriority w:val="0"/>
    <w:rPr>
      <w:rFonts w:ascii="宋体" w:hAnsi="宋体"/>
      <w:kern w:val="2"/>
      <w:sz w:val="21"/>
      <w:szCs w:val="21"/>
    </w:rPr>
  </w:style>
  <w:style w:type="character" w:customStyle="1" w:styleId="106">
    <w:name w:val="标题 7 Char"/>
    <w:link w:val="9"/>
    <w:qFormat/>
    <w:uiPriority w:val="0"/>
    <w:rPr>
      <w:rFonts w:eastAsia="宋体"/>
      <w:b/>
      <w:sz w:val="24"/>
      <w:lang w:val="en-US" w:eastAsia="zh-CN" w:bidi="ar-SA"/>
    </w:rPr>
  </w:style>
  <w:style w:type="character" w:customStyle="1" w:styleId="107">
    <w:name w:val="HTML 预设格式 Char"/>
    <w:link w:val="30"/>
    <w:qFormat/>
    <w:uiPriority w:val="0"/>
    <w:rPr>
      <w:rFonts w:ascii="宋体" w:hAnsi="宋体"/>
      <w:sz w:val="24"/>
      <w:szCs w:val="24"/>
    </w:rPr>
  </w:style>
  <w:style w:type="character" w:customStyle="1" w:styleId="108">
    <w:name w:val="td_txt"/>
    <w:qFormat/>
    <w:uiPriority w:val="0"/>
  </w:style>
  <w:style w:type="character" w:customStyle="1" w:styleId="109">
    <w:name w:val="Char Char1"/>
    <w:qFormat/>
    <w:uiPriority w:val="0"/>
    <w:rPr>
      <w:rFonts w:eastAsia="宋体"/>
      <w:kern w:val="2"/>
      <w:sz w:val="21"/>
      <w:lang w:val="en-US" w:eastAsia="zh-CN" w:bidi="ar-SA"/>
    </w:rPr>
  </w:style>
  <w:style w:type="character" w:customStyle="1" w:styleId="110">
    <w:name w:val="l-btn-empty"/>
    <w:basedOn w:val="36"/>
    <w:qFormat/>
    <w:uiPriority w:val="0"/>
  </w:style>
  <w:style w:type="character" w:customStyle="1" w:styleId="111">
    <w:name w:val="l-btn-left3"/>
    <w:basedOn w:val="36"/>
    <w:qFormat/>
    <w:uiPriority w:val="0"/>
  </w:style>
  <w:style w:type="character" w:customStyle="1" w:styleId="112">
    <w:name w:val="style31"/>
    <w:qFormat/>
    <w:uiPriority w:val="0"/>
    <w:rPr>
      <w:sz w:val="21"/>
      <w:szCs w:val="21"/>
    </w:rPr>
  </w:style>
  <w:style w:type="character" w:customStyle="1" w:styleId="113">
    <w:name w:val="标题 6 Char"/>
    <w:link w:val="8"/>
    <w:qFormat/>
    <w:uiPriority w:val="0"/>
    <w:rPr>
      <w:rFonts w:ascii="华文细黑" w:hAnsi="华文细黑" w:eastAsia="华文细黑"/>
      <w:kern w:val="2"/>
      <w:sz w:val="26"/>
      <w:szCs w:val="24"/>
      <w:lang w:val="en-US" w:eastAsia="zh-CN" w:bidi="ar-SA"/>
    </w:rPr>
  </w:style>
  <w:style w:type="character" w:customStyle="1" w:styleId="114">
    <w:name w:val="批注文字 Char"/>
    <w:link w:val="14"/>
    <w:qFormat/>
    <w:uiPriority w:val="0"/>
    <w:rPr>
      <w:rFonts w:eastAsia="宋体"/>
      <w:kern w:val="2"/>
      <w:sz w:val="21"/>
      <w:lang w:val="en-US" w:eastAsia="zh-CN" w:bidi="ar-SA"/>
    </w:rPr>
  </w:style>
  <w:style w:type="character" w:customStyle="1" w:styleId="115">
    <w:name w:val="Char Char Char Char Char"/>
    <w:qFormat/>
    <w:uiPriority w:val="0"/>
    <w:rPr>
      <w:rFonts w:eastAsia="宋体"/>
      <w:kern w:val="2"/>
      <w:sz w:val="21"/>
      <w:lang w:val="en-US" w:eastAsia="zh-CN" w:bidi="ar-SA"/>
    </w:rPr>
  </w:style>
  <w:style w:type="character" w:customStyle="1" w:styleId="116">
    <w:name w:val="myp1111"/>
    <w:qFormat/>
    <w:uiPriority w:val="0"/>
    <w:rPr>
      <w:rFonts w:hint="default" w:ascii="_x000B__x000C_" w:hAnsi="_x000B__x000C_"/>
      <w:color w:val="000000"/>
      <w:sz w:val="22"/>
      <w:szCs w:val="22"/>
      <w:u w:val="none"/>
    </w:rPr>
  </w:style>
  <w:style w:type="character" w:customStyle="1" w:styleId="117">
    <w:name w:val="标题 8 Char"/>
    <w:link w:val="10"/>
    <w:qFormat/>
    <w:uiPriority w:val="0"/>
    <w:rPr>
      <w:rFonts w:ascii="Arial" w:hAnsi="Arial" w:eastAsia="黑体"/>
      <w:sz w:val="24"/>
      <w:lang w:val="en-US" w:eastAsia="zh-CN" w:bidi="ar-SA"/>
    </w:rPr>
  </w:style>
  <w:style w:type="character" w:customStyle="1" w:styleId="118">
    <w:name w:val="Char Char14"/>
    <w:qFormat/>
    <w:uiPriority w:val="0"/>
    <w:rPr>
      <w:rFonts w:eastAsia="宋体"/>
      <w:b/>
      <w:kern w:val="2"/>
      <w:sz w:val="30"/>
      <w:lang w:val="en-US" w:eastAsia="zh-CN" w:bidi="ar-SA"/>
    </w:rPr>
  </w:style>
  <w:style w:type="character" w:customStyle="1" w:styleId="119">
    <w:name w:val="hei12b1"/>
    <w:qFormat/>
    <w:uiPriority w:val="0"/>
    <w:rPr>
      <w:b/>
      <w:bCs/>
      <w:color w:val="000000"/>
      <w:sz w:val="18"/>
      <w:szCs w:val="18"/>
    </w:rPr>
  </w:style>
  <w:style w:type="character" w:customStyle="1" w:styleId="120">
    <w:name w:val="l-btn-left"/>
    <w:basedOn w:val="36"/>
    <w:qFormat/>
    <w:uiPriority w:val="0"/>
  </w:style>
  <w:style w:type="character" w:customStyle="1" w:styleId="121">
    <w:name w:val="font11"/>
    <w:basedOn w:val="36"/>
    <w:qFormat/>
    <w:uiPriority w:val="0"/>
    <w:rPr>
      <w:rFonts w:hint="eastAsia" w:ascii="宋体" w:hAnsi="宋体" w:eastAsia="宋体" w:cs="宋体"/>
      <w:color w:val="000000"/>
      <w:sz w:val="20"/>
      <w:szCs w:val="20"/>
      <w:u w:val="none"/>
    </w:rPr>
  </w:style>
  <w:style w:type="character" w:customStyle="1" w:styleId="122">
    <w:name w:val="纯文本 Char"/>
    <w:link w:val="19"/>
    <w:qFormat/>
    <w:uiPriority w:val="0"/>
    <w:rPr>
      <w:rFonts w:ascii="宋体" w:hAnsi="Courier New" w:eastAsia="宋体"/>
      <w:kern w:val="2"/>
      <w:sz w:val="21"/>
      <w:lang w:val="en-US" w:eastAsia="zh-CN" w:bidi="ar-SA"/>
    </w:rPr>
  </w:style>
  <w:style w:type="character" w:customStyle="1" w:styleId="123">
    <w:name w:val="纯文本 Char Char2"/>
    <w:qFormat/>
    <w:uiPriority w:val="0"/>
    <w:rPr>
      <w:rFonts w:ascii="宋体" w:hAnsi="Courier New" w:eastAsia="宋体"/>
      <w:kern w:val="2"/>
      <w:sz w:val="21"/>
      <w:lang w:val="en-US" w:eastAsia="zh-CN" w:bidi="ar-SA"/>
    </w:rPr>
  </w:style>
  <w:style w:type="character" w:customStyle="1" w:styleId="124">
    <w:name w:val="标题 9 Char"/>
    <w:link w:val="11"/>
    <w:qFormat/>
    <w:uiPriority w:val="0"/>
    <w:rPr>
      <w:rFonts w:ascii="华文细黑" w:hAnsi="华文细黑" w:eastAsia="华文细黑"/>
      <w:kern w:val="2"/>
      <w:sz w:val="28"/>
      <w:szCs w:val="24"/>
      <w:lang w:val="en-US" w:eastAsia="zh-CN" w:bidi="ar-SA"/>
    </w:rPr>
  </w:style>
  <w:style w:type="character" w:customStyle="1" w:styleId="125">
    <w:name w:val="正文（绿盟科技） Char"/>
    <w:link w:val="98"/>
    <w:qFormat/>
    <w:uiPriority w:val="0"/>
    <w:rPr>
      <w:rFonts w:ascii="Arial" w:hAnsi="Arial"/>
      <w:sz w:val="21"/>
      <w:szCs w:val="21"/>
      <w:lang w:val="en-US" w:eastAsia="zh-CN" w:bidi="ar-SA"/>
    </w:rPr>
  </w:style>
  <w:style w:type="character" w:customStyle="1" w:styleId="126">
    <w:name w:val="spelle"/>
    <w:qFormat/>
    <w:uiPriority w:val="0"/>
  </w:style>
  <w:style w:type="character" w:customStyle="1" w:styleId="127">
    <w:name w:val="font21"/>
    <w:basedOn w:val="36"/>
    <w:qFormat/>
    <w:uiPriority w:val="0"/>
    <w:rPr>
      <w:rFonts w:hint="default" w:ascii="Times New Roman" w:hAnsi="Times New Roman" w:cs="Times New Roman"/>
      <w:color w:val="000000"/>
      <w:sz w:val="20"/>
      <w:szCs w:val="20"/>
      <w:u w:val="none"/>
    </w:rPr>
  </w:style>
  <w:style w:type="character" w:customStyle="1" w:styleId="128">
    <w:name w:val="正文文本 2 Char"/>
    <w:link w:val="29"/>
    <w:qFormat/>
    <w:uiPriority w:val="0"/>
    <w:rPr>
      <w:rFonts w:ascii="宋体" w:hAnsi="宋体"/>
      <w:b/>
      <w:kern w:val="2"/>
      <w:sz w:val="21"/>
      <w:szCs w:val="44"/>
    </w:rPr>
  </w:style>
  <w:style w:type="character" w:customStyle="1" w:styleId="129">
    <w:name w:val="日期 Char"/>
    <w:link w:val="20"/>
    <w:qFormat/>
    <w:uiPriority w:val="0"/>
    <w:rPr>
      <w:rFonts w:eastAsia="宋体"/>
      <w:kern w:val="2"/>
      <w:sz w:val="21"/>
      <w:lang w:val="en-US" w:eastAsia="zh-CN" w:bidi="ar-SA"/>
    </w:rPr>
  </w:style>
  <w:style w:type="character" w:customStyle="1" w:styleId="130">
    <w:name w:val="l-btn-left5"/>
    <w:basedOn w:val="36"/>
    <w:qFormat/>
    <w:uiPriority w:val="0"/>
  </w:style>
  <w:style w:type="character" w:customStyle="1" w:styleId="131">
    <w:name w:val="标题 5 Char"/>
    <w:link w:val="7"/>
    <w:qFormat/>
    <w:uiPriority w:val="0"/>
    <w:rPr>
      <w:b/>
      <w:kern w:val="2"/>
      <w:sz w:val="28"/>
    </w:rPr>
  </w:style>
  <w:style w:type="character" w:customStyle="1" w:styleId="132">
    <w:name w:val="FA正文 Char Char"/>
    <w:link w:val="85"/>
    <w:qFormat/>
    <w:uiPriority w:val="0"/>
    <w:rPr>
      <w:rFonts w:ascii="宋体" w:hAnsi="宋体" w:eastAsia="宋体"/>
      <w:color w:val="000000"/>
      <w:kern w:val="2"/>
      <w:sz w:val="24"/>
      <w:lang w:val="en-US" w:eastAsia="zh-CN" w:bidi="ar-SA"/>
    </w:rPr>
  </w:style>
  <w:style w:type="character" w:customStyle="1" w:styleId="133">
    <w:name w:val="正文 + 四号 Char"/>
    <w:link w:val="51"/>
    <w:qFormat/>
    <w:uiPriority w:val="0"/>
    <w:rPr>
      <w:rFonts w:eastAsia="宋体"/>
      <w:color w:val="000000"/>
      <w:spacing w:val="-8"/>
      <w:kern w:val="2"/>
      <w:sz w:val="28"/>
      <w:szCs w:val="28"/>
      <w:lang w:val="en-US" w:eastAsia="zh-CN" w:bidi="ar-SA"/>
    </w:rPr>
  </w:style>
  <w:style w:type="character" w:customStyle="1" w:styleId="134">
    <w:name w:val="Texte Char3"/>
    <w:qFormat/>
    <w:uiPriority w:val="0"/>
    <w:rPr>
      <w:rFonts w:ascii="宋体" w:hAnsi="Courier New" w:eastAsia="宋体"/>
      <w:kern w:val="2"/>
      <w:sz w:val="21"/>
      <w:lang w:val="en-US" w:eastAsia="zh-CN" w:bidi="ar-SA"/>
    </w:rPr>
  </w:style>
  <w:style w:type="character" w:customStyle="1" w:styleId="135">
    <w:name w:val="正文首行缩进（绿盟科技） Char"/>
    <w:link w:val="89"/>
    <w:qFormat/>
    <w:uiPriority w:val="0"/>
    <w:rPr>
      <w:rFonts w:ascii="Arial" w:hAnsi="Arial"/>
      <w:sz w:val="21"/>
      <w:szCs w:val="21"/>
      <w:lang w:bidi="ar-SA"/>
    </w:rPr>
  </w:style>
  <w:style w:type="character" w:customStyle="1" w:styleId="136">
    <w:name w:val="kleintab1"/>
    <w:qFormat/>
    <w:uiPriority w:val="0"/>
    <w:rPr>
      <w:color w:val="999999"/>
      <w:sz w:val="9"/>
      <w:szCs w:val="9"/>
    </w:rPr>
  </w:style>
  <w:style w:type="character" w:customStyle="1" w:styleId="137">
    <w:name w:val="标题 1 Char"/>
    <w:link w:val="2"/>
    <w:qFormat/>
    <w:uiPriority w:val="0"/>
    <w:rPr>
      <w:rFonts w:eastAsia="黑体"/>
      <w:b/>
      <w:kern w:val="44"/>
      <w:sz w:val="36"/>
      <w:lang w:val="en-US" w:eastAsia="zh-CN" w:bidi="ar-SA"/>
    </w:rPr>
  </w:style>
  <w:style w:type="character" w:customStyle="1" w:styleId="138">
    <w:name w:val="l-btn-left2"/>
    <w:basedOn w:val="36"/>
    <w:qFormat/>
    <w:uiPriority w:val="0"/>
  </w:style>
  <w:style w:type="character" w:customStyle="1" w:styleId="139">
    <w:name w:val="纯文本 Char Char"/>
    <w:qFormat/>
    <w:uiPriority w:val="0"/>
    <w:rPr>
      <w:rFonts w:ascii="宋体" w:hAnsi="Courier New" w:eastAsia="宋体"/>
      <w:kern w:val="2"/>
      <w:sz w:val="21"/>
      <w:lang w:val="en-US" w:eastAsia="zh-CN" w:bidi="ar-SA"/>
    </w:rPr>
  </w:style>
  <w:style w:type="character" w:customStyle="1" w:styleId="140">
    <w:name w:val="l-btn-left4"/>
    <w:basedOn w:val="36"/>
    <w:qFormat/>
    <w:uiPriority w:val="0"/>
  </w:style>
  <w:style w:type="character" w:customStyle="1" w:styleId="141">
    <w:name w:val="l-btn-text"/>
    <w:basedOn w:val="36"/>
    <w:qFormat/>
    <w:uiPriority w:val="0"/>
  </w:style>
  <w:style w:type="character" w:customStyle="1" w:styleId="142">
    <w:name w:val="标题 2 Char"/>
    <w:link w:val="3"/>
    <w:qFormat/>
    <w:uiPriority w:val="0"/>
    <w:rPr>
      <w:rFonts w:ascii="CG Times" w:hAnsi="CG Times" w:eastAsia="宋体"/>
      <w:b/>
      <w:kern w:val="2"/>
      <w:sz w:val="30"/>
      <w:lang w:val="en-US" w:eastAsia="zh-CN" w:bidi="ar-SA"/>
    </w:rPr>
  </w:style>
  <w:style w:type="character" w:customStyle="1" w:styleId="143">
    <w:name w:val="grame"/>
    <w:qFormat/>
    <w:uiPriority w:val="0"/>
  </w:style>
  <w:style w:type="character" w:customStyle="1" w:styleId="144">
    <w:name w:val="zw1"/>
    <w:qFormat/>
    <w:uiPriority w:val="0"/>
    <w:rPr>
      <w:sz w:val="20"/>
      <w:szCs w:val="20"/>
    </w:rPr>
  </w:style>
  <w:style w:type="character" w:customStyle="1" w:styleId="145">
    <w:name w:val="正文文本缩进 2 Char"/>
    <w:link w:val="21"/>
    <w:qFormat/>
    <w:locked/>
    <w:uiPriority w:val="0"/>
    <w:rPr>
      <w:rFonts w:eastAsia="宋体"/>
      <w:kern w:val="2"/>
      <w:sz w:val="21"/>
      <w:szCs w:val="24"/>
      <w:lang w:val="en-US" w:eastAsia="zh-CN" w:bidi="ar-SA"/>
    </w:rPr>
  </w:style>
  <w:style w:type="character" w:customStyle="1" w:styleId="146">
    <w:name w:val="正文缩进 Char"/>
    <w:link w:val="4"/>
    <w:qFormat/>
    <w:uiPriority w:val="0"/>
    <w:rPr>
      <w:rFonts w:eastAsia="宋体"/>
      <w:kern w:val="2"/>
      <w:sz w:val="21"/>
      <w:lang w:val="en-US" w:eastAsia="zh-CN" w:bidi="ar-SA"/>
    </w:rPr>
  </w:style>
  <w:style w:type="character" w:customStyle="1" w:styleId="147">
    <w:name w:val="UP标题3 Char Char"/>
    <w:qFormat/>
    <w:uiPriority w:val="0"/>
    <w:rPr>
      <w:rFonts w:ascii="黑体" w:eastAsia="黑体" w:cs="宋体"/>
      <w:kern w:val="2"/>
      <w:sz w:val="28"/>
      <w:szCs w:val="28"/>
      <w:lang w:val="en-US" w:eastAsia="zh-CN" w:bidi="ar-SA"/>
    </w:rPr>
  </w:style>
  <w:style w:type="character" w:customStyle="1" w:styleId="148">
    <w:name w:val="Item Step in Table Char Char"/>
    <w:link w:val="80"/>
    <w:qFormat/>
    <w:uiPriority w:val="0"/>
    <w:rPr>
      <w:rFonts w:ascii="Arial" w:hAnsi="Arial" w:eastAsia="宋体" w:cs="Arial"/>
      <w:sz w:val="18"/>
      <w:szCs w:val="18"/>
      <w:lang w:val="en-US" w:eastAsia="zh-CN" w:bidi="ar-SA"/>
    </w:rPr>
  </w:style>
  <w:style w:type="character" w:customStyle="1" w:styleId="149">
    <w:name w:val="标题 3 Char"/>
    <w:link w:val="5"/>
    <w:qFormat/>
    <w:uiPriority w:val="0"/>
    <w:rPr>
      <w:rFonts w:eastAsia="宋体"/>
      <w:b/>
      <w:kern w:val="2"/>
      <w:sz w:val="32"/>
      <w:lang w:val="en-US" w:eastAsia="zh-CN" w:bidi="ar-SA"/>
    </w:rPr>
  </w:style>
  <w:style w:type="character" w:customStyle="1" w:styleId="150">
    <w:name w:val="特点 Char"/>
    <w:qFormat/>
    <w:uiPriority w:val="0"/>
    <w:rPr>
      <w:rFonts w:eastAsia="宋体"/>
      <w:kern w:val="2"/>
      <w:sz w:val="21"/>
      <w:lang w:val="en-US" w:eastAsia="zh-CN" w:bidi="ar-SA"/>
    </w:rPr>
  </w:style>
  <w:style w:type="character" w:customStyle="1" w:styleId="151">
    <w:name w:val="标题 4 Char"/>
    <w:link w:val="6"/>
    <w:qFormat/>
    <w:uiPriority w:val="0"/>
    <w:rPr>
      <w:rFonts w:ascii="宋体" w:eastAsia="宋体"/>
      <w:b/>
      <w:kern w:val="2"/>
      <w:sz w:val="28"/>
      <w:lang w:val="en-US" w:eastAsia="zh-CN" w:bidi="ar-SA"/>
    </w:rPr>
  </w:style>
  <w:style w:type="character" w:customStyle="1" w:styleId="152">
    <w:name w:val="纯文本 Char Char Char"/>
    <w:qFormat/>
    <w:uiPriority w:val="0"/>
    <w:rPr>
      <w:rFonts w:ascii="宋体" w:hAnsi="Courier New" w:eastAsia="宋体"/>
      <w:kern w:val="2"/>
      <w:sz w:val="21"/>
      <w:lang w:val="en-US" w:eastAsia="zh-CN" w:bidi="ar-SA"/>
    </w:rPr>
  </w:style>
  <w:style w:type="character" w:customStyle="1" w:styleId="153">
    <w:name w:val="l-btn-left1"/>
    <w:basedOn w:val="36"/>
    <w:qFormat/>
    <w:uiPriority w:val="0"/>
  </w:style>
  <w:style w:type="character" w:customStyle="1" w:styleId="154">
    <w:name w:val="unnamed11"/>
    <w:qFormat/>
    <w:uiPriority w:val="0"/>
    <w:rPr>
      <w:sz w:val="26"/>
      <w:szCs w:val="26"/>
    </w:rPr>
  </w:style>
  <w:style w:type="character" w:customStyle="1" w:styleId="155">
    <w:name w:val="正文文本缩进 3 Char"/>
    <w:link w:val="26"/>
    <w:qFormat/>
    <w:uiPriority w:val="0"/>
    <w:rPr>
      <w:rFonts w:ascii="宋体" w:hAnsi="宋体"/>
      <w:kern w:val="2"/>
      <w:sz w:val="28"/>
      <w:szCs w:val="24"/>
      <w:u w:val="single"/>
    </w:rPr>
  </w:style>
  <w:style w:type="character" w:customStyle="1" w:styleId="156">
    <w:name w:val="wz12"/>
    <w:qFormat/>
    <w:uiPriority w:val="0"/>
  </w:style>
  <w:style w:type="paragraph" w:customStyle="1" w:styleId="157">
    <w:name w:val="列出段落1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34</Pages>
  <Words>4170</Words>
  <Characters>23770</Characters>
  <Lines>198</Lines>
  <Paragraphs>55</Paragraphs>
  <TotalTime>2</TotalTime>
  <ScaleCrop>false</ScaleCrop>
  <LinksUpToDate>false</LinksUpToDate>
  <CharactersWithSpaces>27885</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2019-03-02T01:46:00Z</dcterms:created>
  <dc:creator>微软用户</dc:creator>
  <cp:lastModifiedBy>彭莎</cp:lastModifiedBy>
  <cp:lastPrinted>2016-07-08T03:20:00Z</cp:lastPrinted>
  <dcterms:modified xsi:type="dcterms:W3CDTF">2019-04-03T03:00:55Z</dcterms:modified>
  <dc:title>福建省政府采购</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ies>
</file>