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szCs w:val="21"/>
        </w:rPr>
      </w:pPr>
      <w:r>
        <w:rPr>
          <w:rFonts w:hint="eastAsia" w:ascii="宋体" w:hAnsi="宋体"/>
          <w:spacing w:val="50"/>
          <w:w w:val="90"/>
          <w:szCs w:val="21"/>
        </w:rPr>
        <w:t xml:space="preserve"> </w:t>
      </w:r>
    </w:p>
    <w:tbl>
      <w:tblPr>
        <w:tblStyle w:val="19"/>
        <w:tblW w:w="14628" w:type="dxa"/>
        <w:tblInd w:w="-5" w:type="dxa"/>
        <w:tblLayout w:type="fixed"/>
        <w:tblCellMar>
          <w:top w:w="0" w:type="dxa"/>
          <w:left w:w="108" w:type="dxa"/>
          <w:bottom w:w="0" w:type="dxa"/>
          <w:right w:w="108" w:type="dxa"/>
        </w:tblCellMar>
      </w:tblPr>
      <w:tblGrid>
        <w:gridCol w:w="427"/>
        <w:gridCol w:w="1106"/>
        <w:gridCol w:w="11835"/>
        <w:gridCol w:w="690"/>
        <w:gridCol w:w="570"/>
      </w:tblGrid>
      <w:tr>
        <w:tblPrEx>
          <w:tblLayout w:type="fixed"/>
          <w:tblCellMar>
            <w:top w:w="0" w:type="dxa"/>
            <w:left w:w="108" w:type="dxa"/>
            <w:bottom w:w="0" w:type="dxa"/>
            <w:right w:w="108" w:type="dxa"/>
          </w:tblCellMar>
        </w:tblPrEx>
        <w:trPr>
          <w:trHeight w:val="285" w:hRule="atLeast"/>
          <w:tblHeader/>
        </w:trPr>
        <w:tc>
          <w:tcPr>
            <w:tcW w:w="427"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393939"/>
                <w:kern w:val="0"/>
                <w:szCs w:val="21"/>
              </w:rPr>
            </w:pPr>
            <w:r>
              <w:rPr>
                <w:rFonts w:hint="eastAsia" w:ascii="宋体" w:hAnsi="宋体" w:cs="宋体"/>
                <w:color w:val="393939"/>
                <w:kern w:val="0"/>
                <w:szCs w:val="21"/>
              </w:rPr>
              <w:t>序号</w:t>
            </w:r>
          </w:p>
        </w:tc>
        <w:tc>
          <w:tcPr>
            <w:tcW w:w="110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color w:val="000000"/>
              </w:rPr>
              <w:t>货物与服务名称</w:t>
            </w:r>
          </w:p>
        </w:tc>
        <w:tc>
          <w:tcPr>
            <w:tcW w:w="1183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color w:val="000000"/>
              </w:rPr>
              <w:t>主要技术参数、保修期、交货时间、响应时间等要求</w:t>
            </w:r>
          </w:p>
        </w:tc>
        <w:tc>
          <w:tcPr>
            <w:tcW w:w="69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数量</w:t>
            </w:r>
          </w:p>
        </w:tc>
        <w:tc>
          <w:tcPr>
            <w:tcW w:w="57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单位</w:t>
            </w:r>
          </w:p>
        </w:tc>
      </w:tr>
      <w:tr>
        <w:tblPrEx>
          <w:tblLayout w:type="fixed"/>
          <w:tblCellMar>
            <w:top w:w="0" w:type="dxa"/>
            <w:left w:w="108" w:type="dxa"/>
            <w:bottom w:w="0" w:type="dxa"/>
            <w:right w:w="108" w:type="dxa"/>
          </w:tblCellMar>
        </w:tblPrEx>
        <w:trPr>
          <w:trHeight w:val="96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393939"/>
                <w:kern w:val="0"/>
                <w:szCs w:val="21"/>
              </w:rPr>
            </w:pPr>
            <w:r>
              <w:rPr>
                <w:rFonts w:hint="eastAsia" w:ascii="宋体" w:hAnsi="宋体" w:cs="宋体"/>
                <w:color w:val="393939"/>
                <w:kern w:val="0"/>
                <w:szCs w:val="21"/>
              </w:rPr>
              <w:t>1</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核心交换机</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393939"/>
                <w:kern w:val="0"/>
                <w:szCs w:val="21"/>
              </w:rPr>
            </w:pPr>
            <w:r>
              <w:rPr>
                <w:rFonts w:hint="eastAsia" w:ascii="宋体" w:hAnsi="宋体" w:cs="宋体"/>
                <w:color w:val="393939"/>
                <w:kern w:val="0"/>
                <w:szCs w:val="21"/>
              </w:rPr>
              <w:t>1.采用正交CLOS架构，支持独立的交换网板，业务线卡槽位与交换网板槽位互相垂直，提供官网证明和实物正反面图片，指明槽位物理位置关系。</w:t>
            </w:r>
          </w:p>
          <w:p>
            <w:pPr>
              <w:widowControl/>
              <w:jc w:val="left"/>
              <w:rPr>
                <w:rFonts w:ascii="宋体" w:hAnsi="宋体" w:cs="宋体"/>
                <w:color w:val="393939"/>
                <w:kern w:val="0"/>
                <w:szCs w:val="21"/>
              </w:rPr>
            </w:pPr>
            <w:r>
              <w:rPr>
                <w:rFonts w:hint="eastAsia" w:ascii="宋体" w:hAnsi="宋体" w:cs="宋体"/>
                <w:color w:val="393939"/>
                <w:kern w:val="0"/>
                <w:szCs w:val="21"/>
              </w:rPr>
              <w:t>2.支持交换容量≥31.1Tbps，包转发率≥5760 Mpps,提供官网截图证明及链接</w:t>
            </w:r>
          </w:p>
          <w:p>
            <w:pPr>
              <w:widowControl/>
              <w:jc w:val="left"/>
              <w:rPr>
                <w:rFonts w:ascii="宋体" w:hAnsi="宋体" w:cs="宋体"/>
                <w:color w:val="393939"/>
                <w:kern w:val="0"/>
                <w:szCs w:val="21"/>
              </w:rPr>
            </w:pPr>
            <w:r>
              <w:rPr>
                <w:rFonts w:hint="eastAsia" w:ascii="宋体" w:hAnsi="宋体" w:cs="宋体"/>
                <w:color w:val="393939"/>
                <w:kern w:val="0"/>
                <w:szCs w:val="21"/>
              </w:rPr>
              <w:t>3.配置主控引擎模块≥2块，满足1+1冗余，主控槽位与交换网板槽位宽度相同的全宽槽位，提供更好的扩展性和可靠性</w:t>
            </w:r>
          </w:p>
          <w:p>
            <w:pPr>
              <w:widowControl/>
              <w:jc w:val="left"/>
              <w:rPr>
                <w:rFonts w:ascii="宋体" w:hAnsi="宋体" w:cs="宋体"/>
                <w:color w:val="393939"/>
                <w:kern w:val="0"/>
                <w:szCs w:val="21"/>
              </w:rPr>
            </w:pPr>
            <w:r>
              <w:rPr>
                <w:rFonts w:hint="eastAsia" w:ascii="宋体" w:hAnsi="宋体" w:cs="宋体"/>
                <w:color w:val="393939"/>
                <w:kern w:val="0"/>
                <w:szCs w:val="21"/>
              </w:rPr>
              <w:t>4.业务插槽数≥6（不包含引擎插槽）</w:t>
            </w:r>
          </w:p>
          <w:p>
            <w:pPr>
              <w:widowControl/>
              <w:jc w:val="left"/>
              <w:rPr>
                <w:rFonts w:ascii="宋体" w:hAnsi="宋体" w:cs="宋体"/>
                <w:color w:val="393939"/>
                <w:kern w:val="0"/>
                <w:szCs w:val="21"/>
              </w:rPr>
            </w:pPr>
            <w:r>
              <w:rPr>
                <w:rFonts w:hint="eastAsia" w:ascii="宋体" w:hAnsi="宋体" w:cs="宋体"/>
                <w:color w:val="393939"/>
                <w:kern w:val="0"/>
                <w:szCs w:val="21"/>
              </w:rPr>
              <w:t>5.支持独立的交换网板（与主控分离），要求满配交换网板</w:t>
            </w:r>
          </w:p>
          <w:p>
            <w:pPr>
              <w:widowControl/>
              <w:jc w:val="left"/>
              <w:rPr>
                <w:rFonts w:ascii="宋体" w:hAnsi="宋体" w:cs="宋体"/>
                <w:color w:val="393939"/>
                <w:kern w:val="0"/>
                <w:szCs w:val="21"/>
              </w:rPr>
            </w:pPr>
            <w:r>
              <w:rPr>
                <w:rFonts w:hint="eastAsia" w:ascii="宋体" w:hAnsi="宋体" w:cs="宋体"/>
                <w:color w:val="393939"/>
                <w:kern w:val="0"/>
                <w:szCs w:val="21"/>
              </w:rPr>
              <w:t xml:space="preserve">6.主控引擎、电源、接口模块、风扇、交换网板等关键部件可热插拔； </w:t>
            </w:r>
          </w:p>
          <w:p>
            <w:pPr>
              <w:widowControl/>
              <w:jc w:val="left"/>
              <w:rPr>
                <w:rFonts w:ascii="宋体" w:hAnsi="宋体" w:cs="宋体"/>
                <w:color w:val="393939"/>
                <w:kern w:val="0"/>
                <w:szCs w:val="21"/>
              </w:rPr>
            </w:pPr>
            <w:r>
              <w:rPr>
                <w:rFonts w:hint="eastAsia" w:ascii="宋体" w:hAnsi="宋体" w:cs="宋体"/>
                <w:color w:val="393939"/>
                <w:kern w:val="0"/>
                <w:szCs w:val="21"/>
              </w:rPr>
              <w:t>7.以太网支持千兆电口，千兆光口，万兆光口、万兆电口、40G接口、100G接口；提供官网链接及选配信息截图证明；单槽位能够同时提供千兆光口、千兆电口、万兆光口，且实际可用端口总数≥48，提高槽位利用率和业务可靠性，提供官网链接及选配信息截图证明；</w:t>
            </w:r>
          </w:p>
          <w:p>
            <w:pPr>
              <w:widowControl/>
              <w:jc w:val="left"/>
              <w:rPr>
                <w:rFonts w:ascii="宋体" w:hAnsi="宋体" w:cs="宋体"/>
                <w:color w:val="393939"/>
                <w:kern w:val="0"/>
                <w:szCs w:val="21"/>
              </w:rPr>
            </w:pPr>
            <w:r>
              <w:rPr>
                <w:rFonts w:hint="eastAsia" w:ascii="宋体" w:hAnsi="宋体" w:cs="宋体"/>
                <w:color w:val="393939"/>
                <w:kern w:val="0"/>
                <w:szCs w:val="21"/>
              </w:rPr>
              <w:t>8.聚合组数≥128组，每组成员≥8个；支持跨设备链路聚合；支持对广播、组播、单播报文的均匀分担；支持链路聚合+ECMP情况也可以对报文均匀分担，即等价路由的链路是由聚合链路组成情况下的报文分担；</w:t>
            </w:r>
          </w:p>
          <w:p>
            <w:pPr>
              <w:widowControl/>
              <w:jc w:val="left"/>
              <w:rPr>
                <w:rFonts w:ascii="宋体" w:hAnsi="宋体" w:cs="宋体"/>
                <w:color w:val="393939"/>
                <w:kern w:val="0"/>
                <w:szCs w:val="21"/>
              </w:rPr>
            </w:pPr>
            <w:r>
              <w:rPr>
                <w:rFonts w:hint="eastAsia" w:ascii="宋体" w:hAnsi="宋体" w:cs="宋体"/>
                <w:color w:val="393939"/>
                <w:kern w:val="0"/>
                <w:szCs w:val="21"/>
              </w:rPr>
              <w:t>9.每端口支持8个优先级队列，3个丢弃优先级，支持SP、WRR、SP+WRR三种队列调度算法；支持精细化的流量监管，粒度可达8K；支持802.1p、TOS、DSCP、EXP优先级映射</w:t>
            </w:r>
          </w:p>
          <w:p>
            <w:pPr>
              <w:widowControl/>
              <w:jc w:val="left"/>
              <w:rPr>
                <w:rFonts w:ascii="宋体" w:hAnsi="宋体" w:cs="宋体"/>
                <w:color w:val="393939"/>
                <w:kern w:val="0"/>
                <w:szCs w:val="21"/>
              </w:rPr>
            </w:pPr>
            <w:r>
              <w:rPr>
                <w:rFonts w:hint="eastAsia" w:ascii="宋体" w:hAnsi="宋体" w:cs="宋体"/>
                <w:color w:val="393939"/>
                <w:kern w:val="0"/>
                <w:szCs w:val="21"/>
              </w:rPr>
              <w:t>10.支持双引擎快速倒换，主备切换时候板内转发无丢包；支持NSF/GR for OSFP/BGP/IS-IS；支持BFD，BFD for VRRP/BGP/IS-IS/OSPF/RSVP/LDP/RIP/静态路由。BFD收敛时间≤50ms</w:t>
            </w:r>
          </w:p>
          <w:p>
            <w:pPr>
              <w:widowControl/>
              <w:jc w:val="left"/>
              <w:rPr>
                <w:rFonts w:ascii="宋体" w:hAnsi="宋体" w:cs="宋体"/>
                <w:color w:val="393939"/>
                <w:kern w:val="0"/>
                <w:szCs w:val="21"/>
              </w:rPr>
            </w:pPr>
            <w:r>
              <w:rPr>
                <w:rFonts w:hint="eastAsia" w:ascii="宋体" w:hAnsi="宋体" w:cs="宋体"/>
                <w:color w:val="393939"/>
                <w:kern w:val="0"/>
                <w:szCs w:val="21"/>
              </w:rPr>
              <w:t>11.支持POE+，满足新一代园区网以太网供电需求，提供官网功能说明截图及链接证明；</w:t>
            </w:r>
          </w:p>
          <w:p>
            <w:pPr>
              <w:widowControl/>
              <w:jc w:val="left"/>
              <w:rPr>
                <w:rFonts w:ascii="宋体" w:hAnsi="宋体" w:cs="宋体"/>
                <w:color w:val="393939"/>
                <w:kern w:val="0"/>
                <w:szCs w:val="21"/>
              </w:rPr>
            </w:pPr>
            <w:r>
              <w:rPr>
                <w:rFonts w:hint="eastAsia" w:ascii="宋体" w:hAnsi="宋体" w:cs="宋体"/>
                <w:color w:val="393939"/>
                <w:kern w:val="0"/>
                <w:szCs w:val="21"/>
              </w:rPr>
              <w:t>12.虚拟化：支持多虚一技术(N:1)，最多支持4框虚拟化为一台逻辑设备，提供工信部权威第三方测试报告和提供官网功能说明截图；支持一虚多技术（1:N），提供工信部权威第三方测试报告和提供官网功能说明截图；支持多虚一技术和一虚多技术的配合使用，提供工信部权威第三方测试报告和提供官网功能说明截图；</w:t>
            </w:r>
          </w:p>
          <w:p>
            <w:pPr>
              <w:widowControl/>
              <w:jc w:val="left"/>
              <w:rPr>
                <w:rFonts w:ascii="宋体" w:hAnsi="宋体" w:cs="宋体"/>
                <w:color w:val="393939"/>
                <w:kern w:val="0"/>
                <w:szCs w:val="21"/>
              </w:rPr>
            </w:pPr>
            <w:r>
              <w:rPr>
                <w:rFonts w:hint="eastAsia" w:ascii="宋体" w:hAnsi="宋体" w:cs="宋体"/>
                <w:color w:val="393939"/>
                <w:kern w:val="0"/>
                <w:szCs w:val="21"/>
              </w:rPr>
              <w:t>13.支持防火墙业务插卡、负载均衡业务插卡、应用控制网关插卡、IPS业务插卡，非多功能业务模块，提供官网选配信息截图及链接证明；</w:t>
            </w:r>
          </w:p>
          <w:p>
            <w:pPr>
              <w:widowControl/>
              <w:jc w:val="left"/>
              <w:rPr>
                <w:rFonts w:ascii="宋体" w:hAnsi="宋体" w:cs="宋体"/>
                <w:color w:val="393939"/>
                <w:kern w:val="0"/>
                <w:szCs w:val="21"/>
              </w:rPr>
            </w:pPr>
            <w:r>
              <w:rPr>
                <w:rFonts w:hint="eastAsia" w:ascii="宋体" w:hAnsi="宋体" w:cs="宋体"/>
                <w:color w:val="393939"/>
                <w:kern w:val="0"/>
                <w:szCs w:val="21"/>
              </w:rPr>
              <w:t>14.支持OPENFLOW 1.3，提供官网截图及链接证明，支持普通模式和Openflow 模式切换，支持多控制器，支持多表流水线，支持Group table，支持Meter；</w:t>
            </w:r>
          </w:p>
          <w:p>
            <w:pPr>
              <w:widowControl/>
              <w:jc w:val="left"/>
              <w:rPr>
                <w:rFonts w:ascii="宋体" w:hAnsi="宋体" w:cs="宋体"/>
                <w:color w:val="393939"/>
                <w:kern w:val="0"/>
                <w:szCs w:val="21"/>
              </w:rPr>
            </w:pPr>
            <w:r>
              <w:rPr>
                <w:rFonts w:hint="eastAsia" w:ascii="宋体" w:hAnsi="宋体" w:cs="宋体"/>
                <w:color w:val="393939"/>
                <w:kern w:val="0"/>
                <w:szCs w:val="21"/>
              </w:rPr>
              <w:t>15.支持主流的MAC in IP技术，实现跨三层网络的二层互联，提供官网功能说明截图及链接证明；</w:t>
            </w:r>
          </w:p>
          <w:p>
            <w:pPr>
              <w:widowControl/>
              <w:jc w:val="left"/>
              <w:rPr>
                <w:rFonts w:ascii="宋体" w:hAnsi="宋体" w:cs="宋体"/>
                <w:color w:val="393939"/>
                <w:kern w:val="0"/>
                <w:szCs w:val="21"/>
              </w:rPr>
            </w:pPr>
            <w:r>
              <w:rPr>
                <w:rFonts w:hint="eastAsia" w:ascii="宋体" w:hAnsi="宋体" w:cs="宋体"/>
                <w:color w:val="393939"/>
                <w:kern w:val="0"/>
                <w:szCs w:val="21"/>
              </w:rPr>
              <w:t>16.支持VxLAN二三层网关，提供工信部权威第三方测试报告和提供官网功能说明截图</w:t>
            </w:r>
          </w:p>
          <w:p>
            <w:pPr>
              <w:widowControl/>
              <w:jc w:val="left"/>
              <w:rPr>
                <w:rFonts w:ascii="宋体" w:hAnsi="宋体" w:cs="宋体"/>
                <w:color w:val="393939"/>
                <w:kern w:val="0"/>
                <w:szCs w:val="21"/>
              </w:rPr>
            </w:pPr>
            <w:r>
              <w:rPr>
                <w:rFonts w:hint="eastAsia" w:ascii="宋体" w:hAnsi="宋体" w:cs="宋体"/>
                <w:color w:val="393939"/>
                <w:kern w:val="0"/>
                <w:szCs w:val="21"/>
              </w:rPr>
              <w:t>17.支持IPv4 uRPF；支持DHCP Snooping；支持ARP防攻击；支持IP Source Guard；支持端口隔离；支持报文过滤功能，黑洞路由、黑洞MAC</w:t>
            </w:r>
          </w:p>
          <w:p>
            <w:pPr>
              <w:widowControl/>
              <w:jc w:val="left"/>
              <w:rPr>
                <w:rFonts w:ascii="宋体" w:hAnsi="宋体" w:cs="宋体"/>
                <w:color w:val="393939"/>
                <w:kern w:val="0"/>
                <w:szCs w:val="21"/>
              </w:rPr>
            </w:pPr>
            <w:r>
              <w:rPr>
                <w:rFonts w:hint="eastAsia" w:ascii="宋体" w:hAnsi="宋体" w:cs="宋体"/>
                <w:color w:val="393939"/>
                <w:kern w:val="0"/>
                <w:szCs w:val="21"/>
              </w:rPr>
              <w:t>18.支持IEEE 802.1ae介质访问控制安全技术，提供工信部权威第三方测试报告和提供官网功能说明截图</w:t>
            </w:r>
          </w:p>
          <w:p>
            <w:pPr>
              <w:widowControl/>
              <w:jc w:val="left"/>
              <w:rPr>
                <w:rFonts w:ascii="宋体" w:hAnsi="宋体" w:cs="宋体"/>
                <w:color w:val="393939"/>
                <w:kern w:val="0"/>
                <w:szCs w:val="21"/>
              </w:rPr>
            </w:pPr>
            <w:r>
              <w:rPr>
                <w:rFonts w:hint="eastAsia" w:ascii="宋体" w:hAnsi="宋体" w:cs="宋体"/>
                <w:color w:val="393939"/>
                <w:kern w:val="0"/>
                <w:szCs w:val="21"/>
              </w:rPr>
              <w:t>19.为便于后续无线设备的统一管理，要求交换机主控引擎实际配置AC控制器功能，并至少能够满足256个AP接入点的管理。</w:t>
            </w:r>
          </w:p>
          <w:p>
            <w:pPr>
              <w:widowControl/>
              <w:jc w:val="left"/>
              <w:rPr>
                <w:rFonts w:ascii="宋体" w:hAnsi="宋体" w:cs="宋体"/>
                <w:color w:val="393939"/>
                <w:kern w:val="0"/>
                <w:szCs w:val="21"/>
              </w:rPr>
            </w:pPr>
            <w:r>
              <w:rPr>
                <w:rFonts w:hint="eastAsia" w:ascii="宋体" w:hAnsi="宋体" w:cs="宋体"/>
                <w:color w:val="393939"/>
                <w:kern w:val="0"/>
                <w:szCs w:val="21"/>
              </w:rPr>
              <w:t>20.支持Console/AUX/Telnet/SSH2.0；支持风扇管理；支持电源管理；支持在线诊断；支持SNMPv1/v2；支持 SNMPv3；支持端口镜像，支持VLAN镜像，支持RSPAN，支持流镜像；支持802.1x，支持mac认证，支持Portal</w:t>
            </w:r>
          </w:p>
          <w:p>
            <w:pPr>
              <w:widowControl/>
              <w:jc w:val="left"/>
              <w:rPr>
                <w:rFonts w:ascii="宋体" w:hAnsi="宋体" w:cs="宋体"/>
                <w:color w:val="393939"/>
                <w:kern w:val="0"/>
                <w:szCs w:val="21"/>
              </w:rPr>
            </w:pPr>
            <w:r>
              <w:rPr>
                <w:rFonts w:hint="eastAsia" w:ascii="宋体" w:hAnsi="宋体" w:cs="宋体"/>
                <w:color w:val="393939"/>
                <w:kern w:val="0"/>
                <w:szCs w:val="21"/>
              </w:rPr>
              <w:t>21.支持纵向维度上支持异构虚拟化，将核心和接入设备通过虚拟化技术形成一台纵向逻辑虚拟设备</w:t>
            </w:r>
          </w:p>
          <w:p>
            <w:pPr>
              <w:widowControl/>
              <w:jc w:val="left"/>
              <w:rPr>
                <w:rFonts w:ascii="宋体" w:hAnsi="宋体" w:cs="宋体"/>
                <w:color w:val="393939"/>
                <w:kern w:val="0"/>
                <w:szCs w:val="21"/>
              </w:rPr>
            </w:pPr>
            <w:r>
              <w:rPr>
                <w:rFonts w:ascii="宋体" w:hAnsi="宋体" w:cs="宋体"/>
                <w:color w:val="393939"/>
                <w:kern w:val="0"/>
                <w:szCs w:val="21"/>
              </w:rPr>
              <w:t>22.</w:t>
            </w:r>
            <w:r>
              <w:rPr>
                <w:rFonts w:hint="eastAsia" w:ascii="宋体" w:hAnsi="宋体" w:cs="宋体"/>
                <w:color w:val="393939"/>
                <w:kern w:val="0"/>
                <w:szCs w:val="21"/>
              </w:rPr>
              <w:t>配置要求：单台配置2个主控模块，满配交换网板，双电源模块；千兆电口≥48个，万兆光口≥48个，万兆多模模块</w:t>
            </w:r>
            <w:r>
              <w:rPr>
                <w:rFonts w:ascii="宋体" w:hAnsi="宋体" w:cs="宋体"/>
                <w:color w:val="393939"/>
                <w:kern w:val="0"/>
                <w:szCs w:val="21"/>
              </w:rPr>
              <w:t>36</w:t>
            </w:r>
            <w:r>
              <w:rPr>
                <w:rFonts w:hint="eastAsia" w:ascii="宋体" w:hAnsi="宋体" w:cs="宋体"/>
                <w:color w:val="393939"/>
                <w:kern w:val="0"/>
                <w:szCs w:val="21"/>
              </w:rPr>
              <w:t>个</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ascii="宋体" w:hAnsi="宋体" w:cs="宋体"/>
                <w:color w:val="393939"/>
                <w:kern w:val="0"/>
                <w:szCs w:val="21"/>
              </w:rPr>
              <w:t>1</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台</w:t>
            </w:r>
          </w:p>
        </w:tc>
      </w:tr>
      <w:tr>
        <w:tblPrEx>
          <w:tblLayout w:type="fixed"/>
          <w:tblCellMar>
            <w:top w:w="0" w:type="dxa"/>
            <w:left w:w="108" w:type="dxa"/>
            <w:bottom w:w="0" w:type="dxa"/>
            <w:right w:w="108" w:type="dxa"/>
          </w:tblCellMar>
        </w:tblPrEx>
        <w:trPr>
          <w:trHeight w:val="96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393939"/>
                <w:kern w:val="0"/>
                <w:szCs w:val="21"/>
              </w:rPr>
            </w:pPr>
            <w:r>
              <w:rPr>
                <w:rFonts w:hint="eastAsia" w:ascii="宋体" w:hAnsi="宋体" w:cs="宋体"/>
                <w:color w:val="393939"/>
                <w:kern w:val="0"/>
                <w:szCs w:val="21"/>
              </w:rPr>
              <w:t>2</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接入交换机1</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393939"/>
                <w:kern w:val="0"/>
                <w:szCs w:val="21"/>
              </w:rPr>
            </w:pPr>
            <w:r>
              <w:rPr>
                <w:rFonts w:hint="eastAsia" w:ascii="宋体" w:hAnsi="宋体" w:cs="宋体"/>
                <w:color w:val="393939"/>
                <w:kern w:val="0"/>
                <w:szCs w:val="21"/>
              </w:rPr>
              <w:t xml:space="preserve">1.交换容量≥ </w:t>
            </w:r>
            <w:r>
              <w:rPr>
                <w:rFonts w:ascii="宋体" w:hAnsi="宋体" w:cs="宋体"/>
                <w:color w:val="393939"/>
                <w:kern w:val="0"/>
                <w:szCs w:val="21"/>
              </w:rPr>
              <w:t>240G</w:t>
            </w:r>
            <w:r>
              <w:rPr>
                <w:rFonts w:hint="eastAsia" w:ascii="宋体" w:hAnsi="宋体" w:cs="宋体"/>
                <w:color w:val="393939"/>
                <w:kern w:val="0"/>
                <w:szCs w:val="21"/>
              </w:rPr>
              <w:t xml:space="preserve">bps，包转发率≥ </w:t>
            </w:r>
            <w:r>
              <w:rPr>
                <w:rFonts w:ascii="宋体" w:hAnsi="宋体" w:cs="宋体"/>
                <w:color w:val="393939"/>
                <w:kern w:val="0"/>
                <w:szCs w:val="21"/>
              </w:rPr>
              <w:t>96</w:t>
            </w:r>
            <w:r>
              <w:rPr>
                <w:rFonts w:hint="eastAsia" w:ascii="宋体" w:hAnsi="宋体" w:cs="宋体"/>
                <w:color w:val="393939"/>
                <w:kern w:val="0"/>
                <w:szCs w:val="21"/>
              </w:rPr>
              <w:t>Mpps, 提供官网链接截图证明</w:t>
            </w:r>
          </w:p>
          <w:p>
            <w:pPr>
              <w:widowControl/>
              <w:jc w:val="left"/>
              <w:rPr>
                <w:rFonts w:ascii="宋体" w:hAnsi="宋体" w:cs="宋体"/>
                <w:color w:val="393939"/>
                <w:kern w:val="0"/>
                <w:szCs w:val="21"/>
              </w:rPr>
            </w:pPr>
            <w:r>
              <w:rPr>
                <w:rFonts w:hint="eastAsia" w:ascii="宋体" w:hAnsi="宋体" w:cs="宋体"/>
                <w:color w:val="393939"/>
                <w:kern w:val="0"/>
                <w:szCs w:val="21"/>
              </w:rPr>
              <w:t>2.路由表容量≥1K（支持OSPF），MAC地址表&gt;=16K，ACL≥1K</w:t>
            </w:r>
          </w:p>
          <w:p>
            <w:pPr>
              <w:widowControl/>
              <w:jc w:val="left"/>
              <w:rPr>
                <w:rFonts w:ascii="宋体" w:hAnsi="宋体" w:cs="宋体"/>
                <w:color w:val="393939"/>
                <w:kern w:val="0"/>
                <w:szCs w:val="21"/>
              </w:rPr>
            </w:pPr>
            <w:r>
              <w:rPr>
                <w:rFonts w:hint="eastAsia" w:ascii="宋体" w:hAnsi="宋体" w:cs="宋体"/>
                <w:color w:val="393939"/>
                <w:kern w:val="0"/>
                <w:szCs w:val="21"/>
              </w:rPr>
              <w:t>3.端口数≥24个GE端口，≥4个万兆SFP+口</w:t>
            </w:r>
          </w:p>
          <w:p>
            <w:pPr>
              <w:widowControl/>
              <w:jc w:val="left"/>
              <w:rPr>
                <w:rFonts w:ascii="宋体" w:hAnsi="宋体" w:cs="宋体"/>
                <w:color w:val="393939"/>
                <w:kern w:val="0"/>
                <w:szCs w:val="21"/>
              </w:rPr>
            </w:pPr>
            <w:r>
              <w:rPr>
                <w:rFonts w:hint="eastAsia" w:ascii="宋体" w:hAnsi="宋体" w:cs="宋体"/>
                <w:color w:val="393939"/>
                <w:kern w:val="0"/>
                <w:szCs w:val="21"/>
              </w:rPr>
              <w:t>4.实现ERPS功能，可与其他厂商设备混组网，能够快速阻断环路，链路收敛时间≤50ms，提供权威检测报告证明</w:t>
            </w:r>
          </w:p>
          <w:p>
            <w:pPr>
              <w:widowControl/>
              <w:jc w:val="left"/>
              <w:rPr>
                <w:rFonts w:ascii="宋体" w:hAnsi="宋体" w:cs="宋体"/>
                <w:color w:val="393939"/>
                <w:kern w:val="0"/>
                <w:szCs w:val="21"/>
              </w:rPr>
            </w:pPr>
            <w:r>
              <w:rPr>
                <w:rFonts w:hint="eastAsia" w:ascii="宋体" w:hAnsi="宋体" w:cs="宋体"/>
                <w:color w:val="393939"/>
                <w:kern w:val="0"/>
                <w:szCs w:val="21"/>
              </w:rPr>
              <w:t>5.实现CPU保护功能，能限制非法报文对CPU的攻击，保护交换机在各种环境下稳定工作，提供权威检测报告证明</w:t>
            </w:r>
          </w:p>
          <w:p>
            <w:pPr>
              <w:widowControl/>
              <w:jc w:val="left"/>
              <w:rPr>
                <w:rFonts w:ascii="宋体" w:hAnsi="宋体" w:cs="宋体"/>
                <w:color w:val="393939"/>
                <w:kern w:val="0"/>
                <w:szCs w:val="21"/>
              </w:rPr>
            </w:pPr>
            <w:r>
              <w:rPr>
                <w:rFonts w:hint="eastAsia" w:ascii="宋体" w:hAnsi="宋体" w:cs="宋体"/>
                <w:color w:val="393939"/>
                <w:kern w:val="0"/>
                <w:szCs w:val="21"/>
              </w:rPr>
              <w:t>6.支持跨设备链路聚合，单一IP管理，分布式弹性路由，支持通过标准以太端口进行堆叠（万兆或千兆均支持）</w:t>
            </w:r>
          </w:p>
          <w:p>
            <w:pPr>
              <w:widowControl/>
              <w:jc w:val="left"/>
              <w:rPr>
                <w:rFonts w:ascii="宋体" w:hAnsi="宋体" w:cs="宋体"/>
                <w:color w:val="393939"/>
                <w:kern w:val="0"/>
                <w:szCs w:val="21"/>
              </w:rPr>
            </w:pPr>
            <w:r>
              <w:rPr>
                <w:rFonts w:hint="eastAsia" w:ascii="宋体" w:hAnsi="宋体" w:cs="宋体"/>
                <w:color w:val="393939"/>
                <w:kern w:val="0"/>
                <w:szCs w:val="21"/>
              </w:rPr>
              <w:t>7.支持基于端口的VLAN，支持基于协议的VLAN；支持基于MAC的VLAN；最大VLAN数(不是VLAN ID)&gt;=4094</w:t>
            </w:r>
          </w:p>
          <w:p>
            <w:pPr>
              <w:widowControl/>
              <w:jc w:val="left"/>
              <w:rPr>
                <w:rFonts w:ascii="宋体" w:hAnsi="宋体" w:cs="宋体"/>
                <w:color w:val="393939"/>
                <w:kern w:val="0"/>
                <w:szCs w:val="21"/>
              </w:rPr>
            </w:pPr>
            <w:r>
              <w:rPr>
                <w:rFonts w:hint="eastAsia" w:ascii="宋体" w:hAnsi="宋体" w:cs="宋体"/>
                <w:color w:val="393939"/>
                <w:kern w:val="0"/>
                <w:szCs w:val="21"/>
              </w:rPr>
              <w:t>8.支持IGMP v1/v2/v3，MLD v1/v2；支持PIM Snooping；支持MSDP，MSDP for IPv6；支持MBGP，MBGP for Ipv6</w:t>
            </w:r>
          </w:p>
          <w:p>
            <w:pPr>
              <w:widowControl/>
              <w:jc w:val="left"/>
              <w:rPr>
                <w:rFonts w:ascii="宋体" w:hAnsi="宋体" w:cs="宋体"/>
                <w:color w:val="393939"/>
                <w:kern w:val="0"/>
                <w:szCs w:val="21"/>
              </w:rPr>
            </w:pPr>
            <w:r>
              <w:rPr>
                <w:rFonts w:hint="eastAsia" w:ascii="宋体" w:hAnsi="宋体" w:cs="宋体"/>
                <w:color w:val="393939"/>
                <w:kern w:val="0"/>
                <w:szCs w:val="21"/>
              </w:rPr>
              <w:t>9.支持OPENFLOW 1.3标准支持普通模式和Openflow 模式切换，需提供官网截图和链接证明</w:t>
            </w:r>
          </w:p>
          <w:p>
            <w:pPr>
              <w:widowControl/>
              <w:jc w:val="left"/>
              <w:rPr>
                <w:rFonts w:ascii="宋体" w:hAnsi="宋体" w:cs="宋体"/>
                <w:color w:val="393939"/>
                <w:kern w:val="0"/>
                <w:szCs w:val="21"/>
              </w:rPr>
            </w:pPr>
            <w:r>
              <w:rPr>
                <w:rFonts w:hint="eastAsia" w:ascii="宋体" w:hAnsi="宋体" w:cs="宋体"/>
                <w:color w:val="393939"/>
                <w:kern w:val="0"/>
                <w:szCs w:val="21"/>
              </w:rPr>
              <w:t>10.支持IPv4静态路由、RIP V1/V2、OSPF；支持IPv6静态路由、RIPng</w:t>
            </w:r>
          </w:p>
          <w:p>
            <w:pPr>
              <w:widowControl/>
              <w:jc w:val="left"/>
              <w:rPr>
                <w:rFonts w:ascii="宋体" w:hAnsi="宋体" w:cs="宋体"/>
                <w:color w:val="393939"/>
                <w:kern w:val="0"/>
                <w:szCs w:val="21"/>
              </w:rPr>
            </w:pPr>
            <w:r>
              <w:rPr>
                <w:rFonts w:hint="eastAsia" w:ascii="宋体" w:hAnsi="宋体" w:cs="宋体"/>
                <w:color w:val="393939"/>
                <w:kern w:val="0"/>
                <w:szCs w:val="21"/>
              </w:rPr>
              <w:t>11.支持RRPP（快速环网保护协议），环网故障恢复时间不超过50ms；支持RSTP功能：收敛时间≤50ms；支持PVST功能：收敛时间≤50ms</w:t>
            </w:r>
          </w:p>
          <w:p>
            <w:pPr>
              <w:widowControl/>
              <w:jc w:val="left"/>
              <w:rPr>
                <w:rFonts w:ascii="宋体" w:hAnsi="宋体" w:cs="宋体"/>
                <w:color w:val="393939"/>
                <w:kern w:val="0"/>
                <w:szCs w:val="21"/>
              </w:rPr>
            </w:pPr>
            <w:r>
              <w:rPr>
                <w:rFonts w:hint="eastAsia" w:ascii="宋体" w:hAnsi="宋体" w:cs="宋体"/>
                <w:color w:val="393939"/>
                <w:kern w:val="0"/>
                <w:szCs w:val="21"/>
              </w:rPr>
              <w:t>12.支持SNMP V1/V2/V3、RMON、SSHV2；支持OAM(802.1AG， 802.3AH)以太网运行、维护和管理标准</w:t>
            </w:r>
          </w:p>
          <w:p>
            <w:pPr>
              <w:widowControl/>
              <w:jc w:val="left"/>
              <w:rPr>
                <w:rFonts w:ascii="宋体" w:hAnsi="宋体" w:cs="宋体"/>
                <w:color w:val="393939"/>
                <w:kern w:val="0"/>
                <w:szCs w:val="21"/>
              </w:rPr>
            </w:pPr>
            <w:r>
              <w:rPr>
                <w:rFonts w:hint="eastAsia" w:ascii="宋体" w:hAnsi="宋体" w:cs="宋体"/>
                <w:color w:val="393939"/>
                <w:kern w:val="0"/>
                <w:szCs w:val="21"/>
              </w:rPr>
              <w:t>13.为了避免强雷雨天气，设备遭受雷击损坏。要求设备端口具备10KV抗雷击。（提供官网截图及链接证明）</w:t>
            </w:r>
          </w:p>
          <w:p>
            <w:pPr>
              <w:widowControl/>
              <w:jc w:val="left"/>
              <w:rPr>
                <w:rFonts w:ascii="宋体" w:hAnsi="宋体" w:cs="宋体"/>
                <w:color w:val="393939"/>
                <w:kern w:val="0"/>
                <w:szCs w:val="21"/>
              </w:rPr>
            </w:pPr>
            <w:r>
              <w:rPr>
                <w:rFonts w:hint="eastAsia" w:ascii="宋体" w:hAnsi="宋体" w:cs="宋体"/>
                <w:color w:val="393939"/>
                <w:kern w:val="0"/>
                <w:szCs w:val="21"/>
              </w:rPr>
              <w:t>14.符合IEEE 802.3az（EEE）节能标准，支持端口休眠，关闭没有应用的端口，节省能源（提供官网链接截图证明）</w:t>
            </w:r>
          </w:p>
          <w:p>
            <w:pPr>
              <w:widowControl/>
              <w:jc w:val="left"/>
              <w:rPr>
                <w:rFonts w:ascii="宋体" w:hAnsi="宋体" w:cs="宋体"/>
                <w:color w:val="393939"/>
                <w:kern w:val="0"/>
                <w:szCs w:val="21"/>
              </w:rPr>
            </w:pPr>
            <w:r>
              <w:rPr>
                <w:rFonts w:hint="eastAsia" w:ascii="宋体" w:hAnsi="宋体" w:cs="宋体"/>
                <w:color w:val="393939"/>
                <w:kern w:val="0"/>
                <w:szCs w:val="21"/>
              </w:rPr>
              <w:t>15.支持DLDP，支持虚拟电缆检测(Virtual Cable Test) （提供官网链接截图证明）</w:t>
            </w:r>
          </w:p>
          <w:p>
            <w:pPr>
              <w:widowControl/>
              <w:jc w:val="left"/>
              <w:rPr>
                <w:rFonts w:ascii="宋体" w:hAnsi="宋体" w:cs="宋体"/>
                <w:color w:val="393939"/>
                <w:kern w:val="0"/>
                <w:szCs w:val="21"/>
              </w:rPr>
            </w:pPr>
            <w:r>
              <w:rPr>
                <w:rFonts w:hint="eastAsia" w:ascii="宋体" w:hAnsi="宋体" w:cs="宋体"/>
                <w:color w:val="393939"/>
                <w:kern w:val="0"/>
                <w:szCs w:val="21"/>
              </w:rPr>
              <w:t>16.为保障设备的兼容性，要求与核心交换机同一品牌</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4</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台</w:t>
            </w:r>
          </w:p>
        </w:tc>
      </w:tr>
      <w:tr>
        <w:tblPrEx>
          <w:tblLayout w:type="fixed"/>
          <w:tblCellMar>
            <w:top w:w="0" w:type="dxa"/>
            <w:left w:w="108" w:type="dxa"/>
            <w:bottom w:w="0" w:type="dxa"/>
            <w:right w:w="108" w:type="dxa"/>
          </w:tblCellMar>
        </w:tblPrEx>
        <w:trPr>
          <w:trHeight w:val="13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393939"/>
                <w:kern w:val="0"/>
                <w:szCs w:val="21"/>
              </w:rPr>
            </w:pPr>
            <w:r>
              <w:rPr>
                <w:rFonts w:hint="eastAsia" w:ascii="宋体" w:hAnsi="宋体" w:cs="宋体"/>
                <w:color w:val="393939"/>
                <w:kern w:val="0"/>
                <w:szCs w:val="21"/>
              </w:rPr>
              <w:t>3</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接入交换机2</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393939"/>
                <w:kern w:val="0"/>
                <w:szCs w:val="21"/>
              </w:rPr>
            </w:pPr>
            <w:r>
              <w:rPr>
                <w:rFonts w:hint="eastAsia" w:ascii="宋体" w:hAnsi="宋体" w:cs="宋体"/>
                <w:color w:val="393939"/>
                <w:kern w:val="0"/>
                <w:szCs w:val="21"/>
              </w:rPr>
              <w:t>1.交换容量≥ 336</w:t>
            </w:r>
            <w:r>
              <w:rPr>
                <w:rFonts w:ascii="宋体" w:hAnsi="宋体" w:cs="宋体"/>
                <w:color w:val="393939"/>
                <w:kern w:val="0"/>
                <w:szCs w:val="21"/>
              </w:rPr>
              <w:t>G</w:t>
            </w:r>
            <w:r>
              <w:rPr>
                <w:rFonts w:hint="eastAsia" w:ascii="宋体" w:hAnsi="宋体" w:cs="宋体"/>
                <w:color w:val="393939"/>
                <w:kern w:val="0"/>
                <w:szCs w:val="21"/>
              </w:rPr>
              <w:t>bps，包转发率≥132Mpps, 提供官网链接截图证明</w:t>
            </w:r>
          </w:p>
          <w:p>
            <w:pPr>
              <w:widowControl/>
              <w:jc w:val="left"/>
              <w:rPr>
                <w:rFonts w:ascii="宋体" w:hAnsi="宋体" w:cs="宋体"/>
                <w:color w:val="393939"/>
                <w:kern w:val="0"/>
                <w:szCs w:val="21"/>
              </w:rPr>
            </w:pPr>
            <w:r>
              <w:rPr>
                <w:rFonts w:hint="eastAsia" w:ascii="宋体" w:hAnsi="宋体" w:cs="宋体"/>
                <w:color w:val="393939"/>
                <w:kern w:val="0"/>
                <w:szCs w:val="21"/>
              </w:rPr>
              <w:t>2.路由表容量≥1K（支持OSPF），MAC地址表≥16K，ACL≥1K</w:t>
            </w:r>
          </w:p>
          <w:p>
            <w:pPr>
              <w:widowControl/>
              <w:jc w:val="left"/>
              <w:rPr>
                <w:rFonts w:ascii="宋体" w:hAnsi="宋体" w:cs="宋体"/>
                <w:color w:val="393939"/>
                <w:kern w:val="0"/>
                <w:szCs w:val="21"/>
              </w:rPr>
            </w:pPr>
            <w:r>
              <w:rPr>
                <w:rFonts w:hint="eastAsia" w:ascii="宋体" w:hAnsi="宋体" w:cs="宋体"/>
                <w:color w:val="393939"/>
                <w:kern w:val="0"/>
                <w:szCs w:val="21"/>
              </w:rPr>
              <w:t>3.端口数≥48个GE端口，≥4个万兆SFP+口</w:t>
            </w:r>
          </w:p>
          <w:p>
            <w:pPr>
              <w:widowControl/>
              <w:jc w:val="left"/>
              <w:rPr>
                <w:rFonts w:ascii="宋体" w:hAnsi="宋体" w:cs="宋体"/>
                <w:color w:val="393939"/>
                <w:kern w:val="0"/>
                <w:szCs w:val="21"/>
              </w:rPr>
            </w:pPr>
            <w:r>
              <w:rPr>
                <w:rFonts w:hint="eastAsia" w:ascii="宋体" w:hAnsi="宋体" w:cs="宋体"/>
                <w:color w:val="393939"/>
                <w:kern w:val="0"/>
                <w:szCs w:val="21"/>
              </w:rPr>
              <w:t>4.实现ERPS功能，可与其他厂商设备混组网，能够快速阻断环路，链路收敛时间≤50ms，提供权威检测报告证明</w:t>
            </w:r>
          </w:p>
          <w:p>
            <w:pPr>
              <w:widowControl/>
              <w:jc w:val="left"/>
              <w:rPr>
                <w:rFonts w:ascii="宋体" w:hAnsi="宋体" w:cs="宋体"/>
                <w:color w:val="393939"/>
                <w:kern w:val="0"/>
                <w:szCs w:val="21"/>
              </w:rPr>
            </w:pPr>
            <w:r>
              <w:rPr>
                <w:rFonts w:hint="eastAsia" w:ascii="宋体" w:hAnsi="宋体" w:cs="宋体"/>
                <w:color w:val="393939"/>
                <w:kern w:val="0"/>
                <w:szCs w:val="21"/>
              </w:rPr>
              <w:t>5.实现CPU保护功能，能限制非法报文对CPU的攻击，保护交换机在各种环境下稳定工作，提供权威检测报告证明</w:t>
            </w:r>
          </w:p>
          <w:p>
            <w:pPr>
              <w:widowControl/>
              <w:jc w:val="left"/>
              <w:rPr>
                <w:rFonts w:ascii="宋体" w:hAnsi="宋体" w:cs="宋体"/>
                <w:color w:val="393939"/>
                <w:kern w:val="0"/>
                <w:szCs w:val="21"/>
              </w:rPr>
            </w:pPr>
            <w:r>
              <w:rPr>
                <w:rFonts w:hint="eastAsia" w:ascii="宋体" w:hAnsi="宋体" w:cs="宋体"/>
                <w:color w:val="393939"/>
                <w:kern w:val="0"/>
                <w:szCs w:val="21"/>
              </w:rPr>
              <w:t>6.支持跨设备链路聚合，单一IP管理，分布式弹性路由，支持通过标准以太端口进行堆叠（万兆或千兆均支持）</w:t>
            </w:r>
          </w:p>
          <w:p>
            <w:pPr>
              <w:widowControl/>
              <w:jc w:val="left"/>
              <w:rPr>
                <w:rFonts w:ascii="宋体" w:hAnsi="宋体" w:cs="宋体"/>
                <w:color w:val="393939"/>
                <w:kern w:val="0"/>
                <w:szCs w:val="21"/>
              </w:rPr>
            </w:pPr>
            <w:r>
              <w:rPr>
                <w:rFonts w:hint="eastAsia" w:ascii="宋体" w:hAnsi="宋体" w:cs="宋体"/>
                <w:color w:val="393939"/>
                <w:kern w:val="0"/>
                <w:szCs w:val="21"/>
              </w:rPr>
              <w:t>7.支持基于端口的VLAN，支持基于协议的VLAN；支持基于MAC的VLAN；最大VLAN数(不是VLAN ID)&gt;=4094</w:t>
            </w:r>
          </w:p>
          <w:p>
            <w:pPr>
              <w:widowControl/>
              <w:jc w:val="left"/>
              <w:rPr>
                <w:rFonts w:ascii="宋体" w:hAnsi="宋体" w:cs="宋体"/>
                <w:color w:val="393939"/>
                <w:kern w:val="0"/>
                <w:szCs w:val="21"/>
              </w:rPr>
            </w:pPr>
            <w:r>
              <w:rPr>
                <w:rFonts w:hint="eastAsia" w:ascii="宋体" w:hAnsi="宋体" w:cs="宋体"/>
                <w:color w:val="393939"/>
                <w:kern w:val="0"/>
                <w:szCs w:val="21"/>
              </w:rPr>
              <w:t>8.支持IGMP v1/v2/v3，MLD v1/v2；支持PIM Snooping；支持MSDP，MSDP for IPv6；支持MBGP，MBGP for Ipv6</w:t>
            </w:r>
          </w:p>
          <w:p>
            <w:pPr>
              <w:widowControl/>
              <w:jc w:val="left"/>
              <w:rPr>
                <w:rFonts w:ascii="宋体" w:hAnsi="宋体" w:cs="宋体"/>
                <w:color w:val="393939"/>
                <w:kern w:val="0"/>
                <w:szCs w:val="21"/>
              </w:rPr>
            </w:pPr>
            <w:r>
              <w:rPr>
                <w:rFonts w:hint="eastAsia" w:ascii="宋体" w:hAnsi="宋体" w:cs="宋体"/>
                <w:color w:val="393939"/>
                <w:kern w:val="0"/>
                <w:szCs w:val="21"/>
              </w:rPr>
              <w:t>9.支持OPENFLOW 1.3标准支持普通模式和Openflow 模式切换，需提供官网截图和链接证明</w:t>
            </w:r>
          </w:p>
          <w:p>
            <w:pPr>
              <w:widowControl/>
              <w:jc w:val="left"/>
              <w:rPr>
                <w:rFonts w:ascii="宋体" w:hAnsi="宋体" w:cs="宋体"/>
                <w:color w:val="393939"/>
                <w:kern w:val="0"/>
                <w:szCs w:val="21"/>
              </w:rPr>
            </w:pPr>
            <w:r>
              <w:rPr>
                <w:rFonts w:hint="eastAsia" w:ascii="宋体" w:hAnsi="宋体" w:cs="宋体"/>
                <w:color w:val="393939"/>
                <w:kern w:val="0"/>
                <w:szCs w:val="21"/>
              </w:rPr>
              <w:t>10.支持IPv4静态路由、RIP V1/V2、OSPF；支持IPv6静态路由、RIPng</w:t>
            </w:r>
          </w:p>
          <w:p>
            <w:pPr>
              <w:widowControl/>
              <w:jc w:val="left"/>
              <w:rPr>
                <w:rFonts w:ascii="宋体" w:hAnsi="宋体" w:cs="宋体"/>
                <w:color w:val="393939"/>
                <w:kern w:val="0"/>
                <w:szCs w:val="21"/>
              </w:rPr>
            </w:pPr>
            <w:r>
              <w:rPr>
                <w:rFonts w:hint="eastAsia" w:ascii="宋体" w:hAnsi="宋体" w:cs="宋体"/>
                <w:color w:val="393939"/>
                <w:kern w:val="0"/>
                <w:szCs w:val="21"/>
              </w:rPr>
              <w:t>11.支持RRPP（快速环网保护协议），环网故障恢复时间不超过50ms；支持RSTP功能：收敛时间≤50ms；支持PVST功能：收敛时间≤50ms</w:t>
            </w:r>
          </w:p>
          <w:p>
            <w:pPr>
              <w:widowControl/>
              <w:jc w:val="left"/>
              <w:rPr>
                <w:rFonts w:ascii="宋体" w:hAnsi="宋体" w:cs="宋体"/>
                <w:color w:val="393939"/>
                <w:kern w:val="0"/>
                <w:szCs w:val="21"/>
              </w:rPr>
            </w:pPr>
            <w:r>
              <w:rPr>
                <w:rFonts w:hint="eastAsia" w:ascii="宋体" w:hAnsi="宋体" w:cs="宋体"/>
                <w:color w:val="393939"/>
                <w:kern w:val="0"/>
                <w:szCs w:val="21"/>
              </w:rPr>
              <w:t>12.支持SNMP V1/V2/V3、RMON、SSHV2；支持OAM(802.1AG， 802.3AH)以太网运行、维护和管理标准</w:t>
            </w:r>
          </w:p>
          <w:p>
            <w:pPr>
              <w:widowControl/>
              <w:jc w:val="left"/>
              <w:rPr>
                <w:rFonts w:ascii="宋体" w:hAnsi="宋体" w:cs="宋体"/>
                <w:color w:val="393939"/>
                <w:kern w:val="0"/>
                <w:szCs w:val="21"/>
              </w:rPr>
            </w:pPr>
            <w:r>
              <w:rPr>
                <w:rFonts w:hint="eastAsia" w:ascii="宋体" w:hAnsi="宋体" w:cs="宋体"/>
                <w:color w:val="393939"/>
                <w:kern w:val="0"/>
                <w:szCs w:val="21"/>
              </w:rPr>
              <w:t>13.为了避免强雷雨天气，设备遭受雷击损坏。要求设备端口具备10KV抗雷击。（提供官网截图及链接证明）</w:t>
            </w:r>
          </w:p>
          <w:p>
            <w:pPr>
              <w:widowControl/>
              <w:jc w:val="left"/>
              <w:rPr>
                <w:rFonts w:ascii="宋体" w:hAnsi="宋体" w:cs="宋体"/>
                <w:color w:val="393939"/>
                <w:kern w:val="0"/>
                <w:szCs w:val="21"/>
              </w:rPr>
            </w:pPr>
            <w:r>
              <w:rPr>
                <w:rFonts w:hint="eastAsia" w:ascii="宋体" w:hAnsi="宋体" w:cs="宋体"/>
                <w:color w:val="393939"/>
                <w:kern w:val="0"/>
                <w:szCs w:val="21"/>
              </w:rPr>
              <w:t>14.符合IEEE 802.3az（EEE）节能标准，支持端口休眠，关闭没有应用的端口，节省能源</w:t>
            </w:r>
          </w:p>
          <w:p>
            <w:pPr>
              <w:widowControl/>
              <w:jc w:val="left"/>
              <w:rPr>
                <w:rFonts w:ascii="宋体" w:hAnsi="宋体" w:cs="宋体"/>
                <w:color w:val="393939"/>
                <w:kern w:val="0"/>
                <w:szCs w:val="21"/>
              </w:rPr>
            </w:pPr>
            <w:r>
              <w:rPr>
                <w:rFonts w:hint="eastAsia" w:ascii="宋体" w:hAnsi="宋体" w:cs="宋体"/>
                <w:color w:val="393939"/>
                <w:kern w:val="0"/>
                <w:szCs w:val="21"/>
              </w:rPr>
              <w:t>15.支持DLDP，支持虚拟电缆检测(Virtual Cable Test) （提供官网链接截图证明）</w:t>
            </w:r>
          </w:p>
          <w:p>
            <w:pPr>
              <w:widowControl/>
              <w:jc w:val="left"/>
              <w:rPr>
                <w:rFonts w:ascii="宋体" w:hAnsi="宋体" w:cs="宋体"/>
                <w:color w:val="393939"/>
                <w:kern w:val="0"/>
                <w:szCs w:val="21"/>
              </w:rPr>
            </w:pPr>
            <w:r>
              <w:rPr>
                <w:rFonts w:hint="eastAsia" w:ascii="宋体" w:hAnsi="宋体" w:cs="宋体"/>
                <w:color w:val="393939"/>
                <w:kern w:val="0"/>
                <w:szCs w:val="21"/>
              </w:rPr>
              <w:t>16.为保障设备兼容性，要求与核心交换机同一品牌</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ascii="宋体" w:hAnsi="宋体" w:cs="宋体"/>
                <w:color w:val="393939"/>
                <w:kern w:val="0"/>
                <w:szCs w:val="21"/>
              </w:rPr>
              <w:t>8</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台</w:t>
            </w:r>
          </w:p>
        </w:tc>
      </w:tr>
      <w:tr>
        <w:tblPrEx>
          <w:tblLayout w:type="fixed"/>
          <w:tblCellMar>
            <w:top w:w="0" w:type="dxa"/>
            <w:left w:w="108" w:type="dxa"/>
            <w:bottom w:w="0" w:type="dxa"/>
            <w:right w:w="108" w:type="dxa"/>
          </w:tblCellMar>
        </w:tblPrEx>
        <w:trPr>
          <w:trHeight w:val="1497"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393939"/>
                <w:kern w:val="0"/>
                <w:szCs w:val="21"/>
              </w:rPr>
            </w:pPr>
            <w:r>
              <w:rPr>
                <w:rFonts w:hint="eastAsia" w:ascii="宋体" w:hAnsi="宋体" w:cs="宋体"/>
                <w:color w:val="393939"/>
                <w:kern w:val="0"/>
                <w:szCs w:val="21"/>
              </w:rPr>
              <w:t>4</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服务器</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Helvetica"/>
                <w:color w:val="393939"/>
                <w:szCs w:val="21"/>
              </w:rPr>
            </w:pPr>
            <w:r>
              <w:rPr>
                <w:rFonts w:ascii="宋体" w:hAnsi="宋体" w:cs="Helvetica"/>
                <w:color w:val="393939"/>
                <w:szCs w:val="21"/>
              </w:rPr>
              <w:t xml:space="preserve">1.规格：2U机架式服务器； </w:t>
            </w:r>
          </w:p>
          <w:p>
            <w:pPr>
              <w:widowControl/>
              <w:jc w:val="left"/>
              <w:rPr>
                <w:rFonts w:ascii="宋体" w:hAnsi="宋体" w:cs="Helvetica"/>
                <w:color w:val="393939"/>
                <w:szCs w:val="21"/>
              </w:rPr>
            </w:pPr>
            <w:r>
              <w:rPr>
                <w:rFonts w:ascii="宋体" w:hAnsi="宋体" w:cs="Helvetica"/>
                <w:color w:val="393939"/>
                <w:szCs w:val="21"/>
              </w:rPr>
              <w:t xml:space="preserve">2.芯片组：Intel C624芯片组； </w:t>
            </w:r>
          </w:p>
          <w:p>
            <w:pPr>
              <w:widowControl/>
              <w:jc w:val="left"/>
              <w:rPr>
                <w:rFonts w:ascii="宋体" w:hAnsi="宋体" w:cs="Helvetica"/>
                <w:color w:val="393939"/>
                <w:szCs w:val="21"/>
              </w:rPr>
            </w:pPr>
            <w:r>
              <w:rPr>
                <w:rFonts w:ascii="宋体" w:hAnsi="宋体" w:cs="Helvetica"/>
                <w:color w:val="393939"/>
                <w:szCs w:val="21"/>
              </w:rPr>
              <w:t>3.处理器：配置2颗Intel Xeon GOLD   6130处理器，16核/2.1GHz主频，单颗支持28核处理器；</w:t>
            </w:r>
          </w:p>
          <w:p>
            <w:pPr>
              <w:widowControl/>
              <w:jc w:val="left"/>
              <w:rPr>
                <w:rFonts w:ascii="宋体" w:hAnsi="宋体" w:cs="Helvetica"/>
                <w:color w:val="393939"/>
                <w:szCs w:val="21"/>
              </w:rPr>
            </w:pPr>
            <w:r>
              <w:rPr>
                <w:rFonts w:ascii="宋体" w:hAnsi="宋体" w:cs="Helvetica"/>
                <w:color w:val="393939"/>
                <w:szCs w:val="21"/>
              </w:rPr>
              <w:t>4.内存：配置8*32GB TruDDR4 2666MHz内存，支持24条扩展插槽，支持3TB内存扩展；</w:t>
            </w:r>
          </w:p>
          <w:p>
            <w:pPr>
              <w:widowControl/>
              <w:jc w:val="left"/>
              <w:rPr>
                <w:rFonts w:ascii="宋体" w:hAnsi="宋体" w:cs="Helvetica"/>
                <w:color w:val="393939"/>
                <w:szCs w:val="21"/>
              </w:rPr>
            </w:pPr>
            <w:r>
              <w:rPr>
                <w:rFonts w:ascii="宋体" w:hAnsi="宋体" w:cs="Helvetica"/>
                <w:color w:val="393939"/>
                <w:szCs w:val="21"/>
              </w:rPr>
              <w:t>5.硬盘：标配2块480GB,热插拔2.5寸SSD硬盘，6块1.8TB SAS 10K热插拔硬盘; 支持切换SAS/SATA/U.2硬盘不用更换背板；支持前置直连U.2 NVMe SSD硬盘；支持内置两个M.2且可支持RAID 0/1</w:t>
            </w:r>
          </w:p>
          <w:p>
            <w:pPr>
              <w:widowControl/>
              <w:jc w:val="left"/>
              <w:rPr>
                <w:rFonts w:ascii="宋体" w:hAnsi="宋体" w:cs="Helvetica"/>
                <w:color w:val="393939"/>
                <w:szCs w:val="21"/>
              </w:rPr>
            </w:pPr>
            <w:r>
              <w:rPr>
                <w:rFonts w:ascii="宋体" w:hAnsi="宋体" w:cs="Helvetica"/>
                <w:color w:val="393939"/>
                <w:szCs w:val="21"/>
              </w:rPr>
              <w:t xml:space="preserve">6.RAID功能：配置12Gbps RAID卡，支持RAID0,1,5,10级别,带1GB缓存；  </w:t>
            </w:r>
          </w:p>
          <w:p>
            <w:pPr>
              <w:widowControl/>
              <w:jc w:val="left"/>
              <w:rPr>
                <w:rFonts w:ascii="宋体" w:hAnsi="宋体" w:cs="Helvetica"/>
                <w:color w:val="393939"/>
                <w:szCs w:val="21"/>
              </w:rPr>
            </w:pPr>
            <w:r>
              <w:rPr>
                <w:rFonts w:ascii="宋体" w:hAnsi="宋体" w:cs="Helvetica"/>
                <w:color w:val="393939"/>
                <w:szCs w:val="21"/>
              </w:rPr>
              <w:t>7.网卡：标配4个千兆以太网控制器; 1个独享管理端口，提供LED故障报警指示灯，定位机器内部接口及关键部件报警机制；通过手机APP软件呼叫，蓝牙连接，内置PRPS定位管理系统，EIMS电子信息管理系统，支持通过摩斯码加密随时锁定保密资料；</w:t>
            </w:r>
          </w:p>
          <w:p>
            <w:pPr>
              <w:widowControl/>
              <w:jc w:val="left"/>
              <w:rPr>
                <w:rFonts w:ascii="宋体" w:hAnsi="宋体" w:cs="Helvetica"/>
                <w:color w:val="393939"/>
                <w:szCs w:val="21"/>
              </w:rPr>
            </w:pPr>
            <w:r>
              <w:rPr>
                <w:rFonts w:ascii="宋体" w:hAnsi="宋体" w:cs="Helvetica"/>
                <w:color w:val="393939"/>
                <w:szCs w:val="21"/>
              </w:rPr>
              <w:t xml:space="preserve">8.电源：电源输出功率750W 80+铂金电源1+1冗余电源，支持240V高压直流; </w:t>
            </w:r>
          </w:p>
          <w:p>
            <w:pPr>
              <w:widowControl/>
              <w:jc w:val="left"/>
              <w:rPr>
                <w:rFonts w:ascii="宋体" w:hAnsi="宋体" w:cs="Helvetica"/>
                <w:color w:val="393939"/>
                <w:szCs w:val="21"/>
              </w:rPr>
            </w:pPr>
            <w:r>
              <w:rPr>
                <w:rFonts w:ascii="宋体" w:hAnsi="宋体" w:cs="Helvetica"/>
                <w:color w:val="393939"/>
                <w:szCs w:val="21"/>
              </w:rPr>
              <w:t xml:space="preserve">9.系统及软件：配置正版WindowsServer2012R2 标准版，含10台正版客户端授权，为开放式授权（不绑定服务器），软件注册于采购人单位账户下，非OEM类（含COEM），非彩包或简包等产品。授权终身有效，可任意多次反复安装。在原厂软件生命周期内可向下兼容降级旧版本使用，永久免费下载补丁和升级包； </w:t>
            </w:r>
          </w:p>
          <w:p>
            <w:pPr>
              <w:widowControl/>
              <w:jc w:val="left"/>
              <w:rPr>
                <w:rFonts w:ascii="宋体" w:hAnsi="宋体" w:cs="Helvetica"/>
                <w:color w:val="393939"/>
                <w:szCs w:val="21"/>
              </w:rPr>
            </w:pPr>
            <w:r>
              <w:rPr>
                <w:rFonts w:ascii="宋体" w:hAnsi="宋体" w:cs="Helvetica"/>
                <w:color w:val="393939"/>
                <w:szCs w:val="21"/>
              </w:rPr>
              <w:t>10.安全：为确保底层系统安全，</w:t>
            </w:r>
            <w:r>
              <w:rPr>
                <w:rFonts w:hint="eastAsia" w:ascii="宋体" w:hAnsi="宋体" w:cs="Helvetica"/>
                <w:color w:val="393939"/>
                <w:szCs w:val="21"/>
              </w:rPr>
              <w:t>支持</w:t>
            </w:r>
            <w:r>
              <w:rPr>
                <w:rFonts w:ascii="宋体" w:hAnsi="宋体" w:cs="Helvetica"/>
                <w:color w:val="393939"/>
                <w:szCs w:val="21"/>
              </w:rPr>
              <w:t>TCM（Trusted   Cryptographic Module）可信加密模块；</w:t>
            </w:r>
          </w:p>
          <w:p>
            <w:pPr>
              <w:widowControl/>
              <w:jc w:val="left"/>
              <w:rPr>
                <w:rFonts w:ascii="宋体" w:hAnsi="宋体" w:cs="宋体"/>
                <w:color w:val="393939"/>
                <w:kern w:val="0"/>
                <w:szCs w:val="21"/>
              </w:rPr>
            </w:pPr>
            <w:r>
              <w:rPr>
                <w:rFonts w:ascii="宋体" w:hAnsi="宋体" w:cs="Helvetica"/>
                <w:color w:val="393939"/>
                <w:szCs w:val="21"/>
              </w:rPr>
              <w:t>11.服务：所供产品为原装整机标配，且原厂未开封产品，3年7x24小时原厂工程师带配件上门更换服务；为保证设备的安全可靠性，设备上线时原厂工程师持有效证件到达现在上架安装或系统安装服务。</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1</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台</w:t>
            </w:r>
          </w:p>
        </w:tc>
      </w:tr>
      <w:tr>
        <w:tblPrEx>
          <w:tblLayout w:type="fixed"/>
          <w:tblCellMar>
            <w:top w:w="0" w:type="dxa"/>
            <w:left w:w="108" w:type="dxa"/>
            <w:bottom w:w="0" w:type="dxa"/>
            <w:right w:w="108" w:type="dxa"/>
          </w:tblCellMar>
        </w:tblPrEx>
        <w:trPr>
          <w:trHeight w:val="48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393939"/>
                <w:kern w:val="0"/>
                <w:szCs w:val="21"/>
              </w:rPr>
            </w:pPr>
            <w:r>
              <w:rPr>
                <w:rFonts w:hint="eastAsia" w:ascii="宋体" w:hAnsi="宋体" w:cs="宋体"/>
                <w:color w:val="393939"/>
                <w:kern w:val="0"/>
                <w:szCs w:val="21"/>
              </w:rPr>
              <w:t>5</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42U机柜</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393939"/>
                <w:kern w:val="0"/>
                <w:szCs w:val="21"/>
              </w:rPr>
            </w:pPr>
            <w:r>
              <w:rPr>
                <w:rFonts w:ascii="宋体" w:hAnsi="宋体" w:cs="Helvetica"/>
                <w:color w:val="393939"/>
                <w:kern w:val="0"/>
                <w:szCs w:val="21"/>
              </w:rPr>
              <w:t>600MM(宽)*1100MM(深)*2000MM(高),容量42U；基材：钢材：采用SPCC标准的优质冷轧钢板厚度：设备安装方孔条2.0mm，底座，横梁1.5mm，其它1.2；前后门：前门采用高强</w:t>
            </w:r>
            <w:r>
              <w:rPr>
                <w:rFonts w:hint="eastAsia" w:ascii="宋体" w:hAnsi="宋体" w:cs="Helvetica"/>
                <w:color w:val="393939"/>
                <w:kern w:val="0"/>
                <w:szCs w:val="21"/>
              </w:rPr>
              <w:t>材质</w:t>
            </w:r>
            <w:r>
              <w:rPr>
                <w:rFonts w:ascii="宋体" w:hAnsi="宋体" w:cs="Helvetica"/>
                <w:color w:val="393939"/>
                <w:kern w:val="0"/>
                <w:szCs w:val="21"/>
              </w:rPr>
              <w:t>网孔对开后门，同时解决设备保护，通风散热等方面的使用要求；框架：全拼装框架,牢固可靠；安装尺寸精度：19”标准安装，承重：机柜静载1000KG；配置:2*20位输出口，其中16A国标口4个万用口6个，垂直安装，含32A工业连接器；</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ascii="宋体" w:hAnsi="宋体" w:cs="宋体"/>
                <w:color w:val="393939"/>
                <w:kern w:val="0"/>
                <w:szCs w:val="21"/>
              </w:rPr>
              <w:t>1</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台</w:t>
            </w:r>
          </w:p>
        </w:tc>
      </w:tr>
      <w:tr>
        <w:tblPrEx>
          <w:tblLayout w:type="fixed"/>
          <w:tblCellMar>
            <w:top w:w="0" w:type="dxa"/>
            <w:left w:w="108" w:type="dxa"/>
            <w:bottom w:w="0" w:type="dxa"/>
            <w:right w:w="108" w:type="dxa"/>
          </w:tblCellMar>
        </w:tblPrEx>
        <w:trPr>
          <w:trHeight w:val="48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6</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kvm切换器</w:t>
            </w:r>
          </w:p>
        </w:tc>
        <w:tc>
          <w:tcPr>
            <w:tcW w:w="11835" w:type="dxa"/>
            <w:tcBorders>
              <w:top w:val="nil"/>
              <w:left w:val="single" w:color="auto" w:sz="4" w:space="0"/>
              <w:bottom w:val="single" w:color="auto" w:sz="4" w:space="0"/>
              <w:right w:val="single" w:color="auto" w:sz="4" w:space="0"/>
            </w:tcBorders>
            <w:shd w:val="clear" w:color="000000" w:fill="FFFFFF"/>
            <w:vAlign w:val="bottom"/>
          </w:tcPr>
          <w:p>
            <w:pPr>
              <w:widowControl/>
              <w:jc w:val="left"/>
              <w:rPr>
                <w:rFonts w:ascii="宋体" w:hAnsi="宋体" w:cs="宋体"/>
                <w:color w:val="393939"/>
                <w:kern w:val="0"/>
                <w:szCs w:val="21"/>
              </w:rPr>
            </w:pPr>
            <w:r>
              <w:rPr>
                <w:rFonts w:ascii="宋体" w:hAnsi="宋体" w:cs="宋体"/>
                <w:color w:val="393939"/>
                <w:kern w:val="0"/>
                <w:szCs w:val="21"/>
              </w:rPr>
              <w:t>1</w:t>
            </w:r>
            <w:r>
              <w:rPr>
                <w:rFonts w:hint="eastAsia" w:ascii="宋体" w:hAnsi="宋体" w:cs="宋体"/>
                <w:color w:val="393939"/>
                <w:kern w:val="0"/>
                <w:szCs w:val="21"/>
              </w:rPr>
              <w:t>.</w:t>
            </w:r>
            <w:r>
              <w:rPr>
                <w:rFonts w:ascii="宋体" w:hAnsi="宋体" w:cs="宋体"/>
                <w:color w:val="393939"/>
                <w:kern w:val="0"/>
                <w:szCs w:val="21"/>
              </w:rPr>
              <w:t>集液晶显示器、健盘、鼠标于1U高度内;内置16口切换器，单台设备可连接16台服务器并实现切换操作；</w:t>
            </w:r>
            <w:r>
              <w:rPr>
                <w:rFonts w:ascii="宋体" w:hAnsi="宋体" w:cs="宋体"/>
                <w:color w:val="393939"/>
                <w:kern w:val="0"/>
                <w:szCs w:val="21"/>
              </w:rPr>
              <w:br w:type="textWrapping"/>
            </w:r>
            <w:r>
              <w:rPr>
                <w:rFonts w:ascii="宋体" w:hAnsi="宋体" w:cs="宋体"/>
                <w:color w:val="393939"/>
                <w:kern w:val="0"/>
                <w:szCs w:val="21"/>
              </w:rPr>
              <w:t>2</w:t>
            </w:r>
            <w:r>
              <w:rPr>
                <w:rFonts w:hint="eastAsia" w:ascii="宋体" w:hAnsi="宋体" w:cs="宋体"/>
                <w:color w:val="393939"/>
                <w:kern w:val="0"/>
                <w:szCs w:val="21"/>
              </w:rPr>
              <w:t>.</w:t>
            </w:r>
            <w:r>
              <w:rPr>
                <w:rFonts w:ascii="宋体" w:hAnsi="宋体" w:cs="宋体"/>
                <w:color w:val="393939"/>
                <w:kern w:val="0"/>
                <w:szCs w:val="21"/>
              </w:rPr>
              <w:t>通过LED KVM 控制平台键盘热键、OSD菜单或功能键实现对多台电脑的切换操作，切换电脑时，会自动记录并存储健盘、鼠标原有工作关态；</w:t>
            </w:r>
            <w:r>
              <w:rPr>
                <w:rFonts w:ascii="宋体" w:hAnsi="宋体" w:cs="宋体"/>
                <w:color w:val="393939"/>
                <w:kern w:val="0"/>
                <w:szCs w:val="21"/>
              </w:rPr>
              <w:br w:type="textWrapping"/>
            </w:r>
            <w:r>
              <w:rPr>
                <w:rFonts w:ascii="宋体" w:hAnsi="宋体" w:cs="宋体"/>
                <w:color w:val="393939"/>
                <w:kern w:val="0"/>
                <w:szCs w:val="21"/>
              </w:rPr>
              <w:t>3</w:t>
            </w:r>
            <w:r>
              <w:rPr>
                <w:rFonts w:hint="eastAsia" w:ascii="宋体" w:hAnsi="宋体" w:cs="宋体"/>
                <w:color w:val="393939"/>
                <w:kern w:val="0"/>
                <w:szCs w:val="21"/>
              </w:rPr>
              <w:t>.</w:t>
            </w:r>
            <w:r>
              <w:rPr>
                <w:rFonts w:ascii="宋体" w:hAnsi="宋体" w:cs="宋体"/>
                <w:color w:val="393939"/>
                <w:kern w:val="0"/>
                <w:szCs w:val="21"/>
              </w:rPr>
              <w:t>支持端口自动巡检扫描，可实现自动对多台电脑逐一扫描，扫描间隔时间可设置为5~99秒；双层密码安全机制，唯有授权使用者才能管控服务器；支持端口命名功能，方便管理员记忆管理</w:t>
            </w:r>
            <w:r>
              <w:rPr>
                <w:rFonts w:ascii="宋体" w:hAnsi="宋体" w:cs="宋体"/>
                <w:color w:val="393939"/>
                <w:kern w:val="0"/>
                <w:szCs w:val="21"/>
              </w:rPr>
              <w:br w:type="textWrapping"/>
            </w:r>
            <w:r>
              <w:rPr>
                <w:rFonts w:ascii="宋体" w:hAnsi="宋体" w:cs="宋体"/>
                <w:color w:val="393939"/>
                <w:kern w:val="0"/>
                <w:szCs w:val="21"/>
              </w:rPr>
              <w:t>4</w:t>
            </w:r>
            <w:r>
              <w:rPr>
                <w:rFonts w:hint="eastAsia" w:ascii="宋体" w:hAnsi="宋体" w:cs="宋体"/>
                <w:color w:val="393939"/>
                <w:kern w:val="0"/>
                <w:szCs w:val="21"/>
              </w:rPr>
              <w:t>.</w:t>
            </w:r>
            <w:r>
              <w:rPr>
                <w:rFonts w:ascii="宋体" w:hAnsi="宋体" w:cs="宋体"/>
                <w:color w:val="393939"/>
                <w:kern w:val="0"/>
                <w:szCs w:val="21"/>
              </w:rPr>
              <w:t>自动识别级联层数，具有热插拔功能（直接增加或者移除主机而无需关闭KVM电源）；</w:t>
            </w:r>
            <w:r>
              <w:rPr>
                <w:rFonts w:ascii="宋体" w:hAnsi="宋体" w:cs="宋体"/>
                <w:color w:val="393939"/>
                <w:kern w:val="0"/>
                <w:szCs w:val="21"/>
              </w:rPr>
              <w:br w:type="textWrapping"/>
            </w:r>
            <w:r>
              <w:rPr>
                <w:rFonts w:ascii="宋体" w:hAnsi="宋体" w:cs="宋体"/>
                <w:color w:val="393939"/>
                <w:kern w:val="0"/>
                <w:szCs w:val="21"/>
              </w:rPr>
              <w:t>5</w:t>
            </w:r>
            <w:r>
              <w:rPr>
                <w:rFonts w:hint="eastAsia" w:ascii="宋体" w:hAnsi="宋体" w:cs="宋体"/>
                <w:color w:val="393939"/>
                <w:kern w:val="0"/>
                <w:szCs w:val="21"/>
              </w:rPr>
              <w:t>.</w:t>
            </w:r>
            <w:r>
              <w:rPr>
                <w:rFonts w:ascii="宋体" w:hAnsi="宋体" w:cs="宋体"/>
                <w:color w:val="393939"/>
                <w:kern w:val="0"/>
                <w:szCs w:val="21"/>
              </w:rPr>
              <w:t>超薄键盘，100键（含独立</w:t>
            </w:r>
            <w:r>
              <w:rPr>
                <w:rFonts w:hint="eastAsia" w:ascii="宋体" w:hAnsi="宋体" w:cs="宋体"/>
                <w:color w:val="393939"/>
                <w:kern w:val="0"/>
                <w:szCs w:val="21"/>
              </w:rPr>
              <w:t>17</w:t>
            </w:r>
            <w:r>
              <w:rPr>
                <w:rFonts w:ascii="宋体" w:hAnsi="宋体" w:cs="宋体"/>
                <w:color w:val="393939"/>
                <w:kern w:val="0"/>
                <w:szCs w:val="21"/>
              </w:rPr>
              <w:t>键数字小键盘）；</w:t>
            </w:r>
            <w:r>
              <w:rPr>
                <w:rFonts w:hint="eastAsia" w:ascii="宋体" w:hAnsi="宋体" w:cs="宋体"/>
                <w:color w:val="393939"/>
                <w:kern w:val="0"/>
                <w:szCs w:val="21"/>
              </w:rPr>
              <w:t xml:space="preserve"> TOUCH</w:t>
            </w:r>
            <w:r>
              <w:rPr>
                <w:rFonts w:ascii="宋体" w:hAnsi="宋体" w:cs="宋体"/>
                <w:color w:val="393939"/>
                <w:kern w:val="0"/>
                <w:szCs w:val="21"/>
              </w:rPr>
              <w:t xml:space="preserve"> </w:t>
            </w:r>
            <w:r>
              <w:rPr>
                <w:rFonts w:hint="eastAsia" w:ascii="宋体" w:hAnsi="宋体" w:cs="宋体"/>
                <w:color w:val="393939"/>
                <w:kern w:val="0"/>
                <w:szCs w:val="21"/>
              </w:rPr>
              <w:t>PAD</w:t>
            </w:r>
            <w:r>
              <w:rPr>
                <w:rFonts w:ascii="宋体" w:hAnsi="宋体" w:cs="宋体"/>
                <w:color w:val="393939"/>
                <w:kern w:val="0"/>
                <w:szCs w:val="21"/>
              </w:rPr>
              <w:t>鼠标；并且可以任意更换不同语言键盘。</w:t>
            </w:r>
            <w:r>
              <w:rPr>
                <w:rFonts w:ascii="宋体" w:hAnsi="宋体" w:cs="宋体"/>
                <w:color w:val="393939"/>
                <w:kern w:val="0"/>
                <w:szCs w:val="21"/>
              </w:rPr>
              <w:br w:type="textWrapping"/>
            </w:r>
            <w:r>
              <w:rPr>
                <w:rFonts w:ascii="宋体" w:hAnsi="宋体" w:cs="宋体"/>
                <w:color w:val="393939"/>
                <w:kern w:val="0"/>
                <w:szCs w:val="21"/>
              </w:rPr>
              <w:t>6</w:t>
            </w:r>
            <w:r>
              <w:rPr>
                <w:rFonts w:hint="eastAsia" w:ascii="宋体" w:hAnsi="宋体" w:cs="宋体"/>
                <w:color w:val="393939"/>
                <w:kern w:val="0"/>
                <w:szCs w:val="21"/>
              </w:rPr>
              <w:t>.</w:t>
            </w:r>
            <w:r>
              <w:rPr>
                <w:rFonts w:ascii="宋体" w:hAnsi="宋体" w:cs="宋体"/>
                <w:color w:val="393939"/>
                <w:kern w:val="0"/>
                <w:szCs w:val="21"/>
              </w:rPr>
              <w:t>可支持操作系统：Windows、LINUX、Mac、Sun及FreeBSD等</w:t>
            </w:r>
            <w:r>
              <w:rPr>
                <w:rFonts w:ascii="宋体" w:hAnsi="宋体" w:cs="宋体"/>
                <w:color w:val="393939"/>
                <w:kern w:val="0"/>
                <w:szCs w:val="21"/>
              </w:rPr>
              <w:br w:type="textWrapping"/>
            </w:r>
            <w:r>
              <w:rPr>
                <w:rFonts w:ascii="宋体" w:hAnsi="宋体" w:cs="宋体"/>
                <w:color w:val="393939"/>
                <w:kern w:val="0"/>
                <w:szCs w:val="21"/>
              </w:rPr>
              <w:t>7</w:t>
            </w:r>
            <w:r>
              <w:rPr>
                <w:rFonts w:hint="eastAsia" w:ascii="宋体" w:hAnsi="宋体" w:cs="宋体"/>
                <w:color w:val="393939"/>
                <w:kern w:val="0"/>
                <w:szCs w:val="21"/>
              </w:rPr>
              <w:t>.</w:t>
            </w:r>
            <w:r>
              <w:rPr>
                <w:rFonts w:ascii="宋体" w:hAnsi="宋体" w:cs="宋体"/>
                <w:color w:val="393939"/>
                <w:kern w:val="0"/>
                <w:szCs w:val="21"/>
              </w:rPr>
              <w:t>采用高品质A级17”TFT LED屏；：高亮度，高清晰，高分辨率显示，最高支持1920*1080分辩；支持VGA，SVGA，XGA，SXGA，WXGA视频输入；满足DDC、DDC2、DDC2B标准，符合VESA标准；</w:t>
            </w:r>
            <w:r>
              <w:rPr>
                <w:rFonts w:ascii="宋体" w:hAnsi="宋体" w:cs="宋体"/>
                <w:color w:val="393939"/>
                <w:kern w:val="0"/>
                <w:szCs w:val="21"/>
              </w:rPr>
              <w:br w:type="textWrapping"/>
            </w:r>
            <w:r>
              <w:rPr>
                <w:rFonts w:ascii="宋体" w:hAnsi="宋体" w:cs="宋体"/>
                <w:color w:val="393939"/>
                <w:kern w:val="0"/>
                <w:szCs w:val="21"/>
              </w:rPr>
              <w:t>8</w:t>
            </w:r>
            <w:r>
              <w:rPr>
                <w:rFonts w:hint="eastAsia" w:ascii="宋体" w:hAnsi="宋体" w:cs="宋体"/>
                <w:color w:val="393939"/>
                <w:kern w:val="0"/>
                <w:szCs w:val="21"/>
              </w:rPr>
              <w:t>.</w:t>
            </w:r>
            <w:r>
              <w:rPr>
                <w:rFonts w:ascii="宋体" w:hAnsi="宋体" w:cs="宋体"/>
                <w:color w:val="393939"/>
                <w:kern w:val="0"/>
                <w:szCs w:val="21"/>
              </w:rPr>
              <w:t>显示屏自动开关。当显示屏翻开电源自动接通；当显示屏闭合电源自动关闭。节能而且确保液晶屏更长使用寿命；</w:t>
            </w:r>
            <w:r>
              <w:rPr>
                <w:rFonts w:ascii="宋体" w:hAnsi="宋体" w:cs="宋体"/>
                <w:color w:val="393939"/>
                <w:kern w:val="0"/>
                <w:szCs w:val="21"/>
              </w:rPr>
              <w:br w:type="textWrapping"/>
            </w:r>
            <w:r>
              <w:rPr>
                <w:rFonts w:ascii="宋体" w:hAnsi="宋体" w:cs="宋体"/>
                <w:color w:val="393939"/>
                <w:kern w:val="0"/>
                <w:szCs w:val="21"/>
              </w:rPr>
              <w:t>9</w:t>
            </w:r>
            <w:r>
              <w:rPr>
                <w:rFonts w:hint="eastAsia" w:ascii="宋体" w:hAnsi="宋体" w:cs="宋体"/>
                <w:color w:val="393939"/>
                <w:kern w:val="0"/>
                <w:szCs w:val="21"/>
              </w:rPr>
              <w:t>.</w:t>
            </w:r>
            <w:r>
              <w:rPr>
                <w:rFonts w:ascii="宋体" w:hAnsi="宋体" w:cs="宋体"/>
                <w:color w:val="393939"/>
                <w:kern w:val="0"/>
                <w:szCs w:val="21"/>
              </w:rPr>
              <w:t>独特的可拆卸设计，使得键盘、鼠标、切换器模块具有独立的结构方便后期维修更换； </w:t>
            </w:r>
            <w:r>
              <w:rPr>
                <w:rFonts w:ascii="宋体" w:hAnsi="宋体" w:cs="宋体"/>
                <w:color w:val="393939"/>
                <w:kern w:val="0"/>
                <w:szCs w:val="21"/>
              </w:rPr>
              <w:br w:type="textWrapping"/>
            </w:r>
            <w:r>
              <w:rPr>
                <w:rFonts w:ascii="宋体" w:hAnsi="宋体" w:cs="宋体"/>
                <w:color w:val="393939"/>
                <w:kern w:val="0"/>
                <w:szCs w:val="21"/>
              </w:rPr>
              <w:t>10</w:t>
            </w:r>
            <w:r>
              <w:rPr>
                <w:rFonts w:hint="eastAsia" w:ascii="宋体" w:hAnsi="宋体" w:cs="宋体"/>
                <w:color w:val="393939"/>
                <w:kern w:val="0"/>
                <w:szCs w:val="21"/>
              </w:rPr>
              <w:t>.</w:t>
            </w:r>
            <w:r>
              <w:rPr>
                <w:rFonts w:ascii="宋体" w:hAnsi="宋体" w:cs="宋体"/>
                <w:color w:val="393939"/>
                <w:kern w:val="0"/>
                <w:szCs w:val="21"/>
              </w:rPr>
              <w:t>双控制端设计KVM一体机，可外接一套键盘、鼠标</w:t>
            </w:r>
            <w:r>
              <w:rPr>
                <w:rFonts w:ascii="宋体" w:hAnsi="宋体" w:cs="宋体"/>
                <w:color w:val="393939"/>
                <w:kern w:val="0"/>
                <w:szCs w:val="21"/>
              </w:rPr>
              <w:br w:type="textWrapping"/>
            </w:r>
            <w:r>
              <w:rPr>
                <w:rFonts w:ascii="宋体" w:hAnsi="宋体" w:cs="宋体"/>
                <w:color w:val="393939"/>
                <w:kern w:val="0"/>
                <w:szCs w:val="21"/>
              </w:rPr>
              <w:t>11</w:t>
            </w:r>
            <w:r>
              <w:rPr>
                <w:rFonts w:hint="eastAsia" w:ascii="宋体" w:hAnsi="宋体" w:cs="宋体"/>
                <w:color w:val="393939"/>
                <w:kern w:val="0"/>
                <w:szCs w:val="21"/>
              </w:rPr>
              <w:t>.</w:t>
            </w:r>
            <w:r>
              <w:rPr>
                <w:rFonts w:ascii="宋体" w:hAnsi="宋体" w:cs="宋体"/>
                <w:color w:val="393939"/>
                <w:kern w:val="0"/>
                <w:szCs w:val="21"/>
              </w:rPr>
              <w:t>三节钢珠滑轨设计大大改善LCD的拉伸距离；控制平台从机柜完全拉出，液晶屏可翻转开至120度，以提供舒适的观看角度。</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台</w:t>
            </w:r>
          </w:p>
        </w:tc>
      </w:tr>
      <w:tr>
        <w:tblPrEx>
          <w:tblLayout w:type="fixed"/>
          <w:tblCellMar>
            <w:top w:w="0" w:type="dxa"/>
            <w:left w:w="108" w:type="dxa"/>
            <w:bottom w:w="0" w:type="dxa"/>
            <w:right w:w="108" w:type="dxa"/>
          </w:tblCellMar>
        </w:tblPrEx>
        <w:trPr>
          <w:trHeight w:val="240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7</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多媒体教学管理系统</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393939"/>
                <w:kern w:val="0"/>
                <w:szCs w:val="21"/>
              </w:rPr>
            </w:pPr>
            <w:r>
              <w:rPr>
                <w:rFonts w:hint="eastAsia" w:ascii="宋体" w:hAnsi="宋体" w:cs="宋体"/>
                <w:color w:val="393939"/>
                <w:kern w:val="0"/>
                <w:szCs w:val="21"/>
              </w:rPr>
              <w:t>课堂教学管理功能；支持</w:t>
            </w:r>
            <w:r>
              <w:rPr>
                <w:rFonts w:ascii="宋体" w:hAnsi="宋体" w:cs="宋体"/>
                <w:color w:val="393939"/>
                <w:kern w:val="0"/>
                <w:szCs w:val="21"/>
              </w:rPr>
              <w:t>音频多播</w:t>
            </w:r>
            <w:r>
              <w:rPr>
                <w:rFonts w:hint="eastAsia" w:ascii="宋体" w:hAnsi="宋体"/>
                <w:bCs/>
                <w:szCs w:val="21"/>
              </w:rPr>
              <w:t>提供多路语音频道</w:t>
            </w:r>
            <w:r>
              <w:rPr>
                <w:rFonts w:hint="eastAsia" w:ascii="宋体" w:hAnsi="宋体" w:cs="宋体"/>
                <w:color w:val="393939"/>
                <w:kern w:val="0"/>
                <w:szCs w:val="21"/>
              </w:rPr>
              <w:t>；录播点播教学；3D广播；视频对讲；屏幕监看；网际影院；网络过滤；分组教学；网络画板</w:t>
            </w:r>
            <w:r>
              <w:rPr>
                <w:rFonts w:hint="eastAsia" w:ascii="宋体" w:hAnsi="宋体"/>
                <w:bCs/>
                <w:szCs w:val="21"/>
              </w:rPr>
              <w:t>提供给师生互动的图画交流平台，老师在讲课过程中能够随时调用画板</w:t>
            </w:r>
            <w:r>
              <w:rPr>
                <w:rFonts w:hint="eastAsia" w:ascii="宋体" w:hAnsi="宋体" w:cs="宋体"/>
                <w:color w:val="393939"/>
                <w:kern w:val="0"/>
                <w:szCs w:val="21"/>
              </w:rPr>
              <w:t>；远程控制；学生演示；屏幕转播；联机讨论；课件点播；视频直播；视频监视；在线考试；电子抢答；文件管理对</w:t>
            </w:r>
            <w:r>
              <w:rPr>
                <w:rFonts w:ascii="宋体" w:hAnsi="宋体" w:cs="宋体"/>
                <w:color w:val="393939"/>
                <w:kern w:val="0"/>
                <w:szCs w:val="21"/>
              </w:rPr>
              <w:t>存储的文件</w:t>
            </w:r>
            <w:r>
              <w:rPr>
                <w:rFonts w:hint="eastAsia" w:ascii="宋体" w:hAnsi="宋体" w:cs="宋体"/>
                <w:color w:val="393939"/>
                <w:kern w:val="0"/>
                <w:szCs w:val="21"/>
              </w:rPr>
              <w:t>进行统一</w:t>
            </w:r>
            <w:r>
              <w:rPr>
                <w:rFonts w:ascii="宋体" w:hAnsi="宋体" w:cs="宋体"/>
                <w:color w:val="393939"/>
                <w:kern w:val="0"/>
                <w:szCs w:val="21"/>
              </w:rPr>
              <w:t>安排</w:t>
            </w:r>
            <w:r>
              <w:rPr>
                <w:rFonts w:hint="eastAsia" w:ascii="宋体" w:hAnsi="宋体" w:cs="宋体"/>
                <w:color w:val="393939"/>
                <w:kern w:val="0"/>
                <w:szCs w:val="21"/>
              </w:rPr>
              <w:t>和</w:t>
            </w:r>
            <w:r>
              <w:rPr>
                <w:rFonts w:ascii="宋体" w:hAnsi="宋体" w:cs="宋体"/>
                <w:color w:val="393939"/>
                <w:kern w:val="0"/>
                <w:szCs w:val="21"/>
              </w:rPr>
              <w:t>使用</w:t>
            </w:r>
            <w:r>
              <w:rPr>
                <w:rFonts w:hint="eastAsia" w:ascii="宋体" w:hAnsi="宋体" w:cs="宋体"/>
                <w:color w:val="393939"/>
                <w:kern w:val="0"/>
                <w:szCs w:val="21"/>
              </w:rPr>
              <w:t>；文件分发；电子教鞭；电子表决；屏幕肃静；语音广播；语音对讲；远程命令；电子邮件；电子举手；作业管理进行</w:t>
            </w:r>
            <w:r>
              <w:rPr>
                <w:rFonts w:ascii="宋体" w:hAnsi="宋体" w:cs="宋体"/>
                <w:color w:val="393939"/>
                <w:kern w:val="0"/>
                <w:szCs w:val="21"/>
              </w:rPr>
              <w:t>批改和备注</w:t>
            </w:r>
            <w:r>
              <w:rPr>
                <w:rFonts w:hint="eastAsia" w:ascii="宋体" w:hAnsi="宋体" w:cs="宋体"/>
                <w:color w:val="393939"/>
                <w:kern w:val="0"/>
                <w:szCs w:val="21"/>
              </w:rPr>
              <w:t>； 教师锁定、时间显示、登录方案、网络检测等。</w:t>
            </w:r>
            <w:r>
              <w:rPr>
                <w:rFonts w:hint="eastAsia" w:ascii="宋体" w:hAnsi="宋体" w:cs="宋体"/>
                <w:color w:val="393939"/>
                <w:kern w:val="0"/>
                <w:szCs w:val="21"/>
              </w:rPr>
              <w:br w:type="page"/>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6　</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套　</w:t>
            </w:r>
          </w:p>
        </w:tc>
      </w:tr>
      <w:tr>
        <w:tblPrEx>
          <w:tblLayout w:type="fixed"/>
          <w:tblCellMar>
            <w:top w:w="0" w:type="dxa"/>
            <w:left w:w="108" w:type="dxa"/>
            <w:bottom w:w="0" w:type="dxa"/>
            <w:right w:w="108" w:type="dxa"/>
          </w:tblCellMar>
        </w:tblPrEx>
        <w:trPr>
          <w:trHeight w:val="582"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8</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实训室教师机</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rPr>
                <w:rFonts w:ascii="宋体" w:hAnsi="宋体" w:cs="宋体"/>
                <w:color w:val="000000"/>
                <w:kern w:val="0"/>
                <w:szCs w:val="21"/>
              </w:rPr>
            </w:pPr>
            <w:r>
              <w:rPr>
                <w:rFonts w:hint="eastAsia" w:ascii="宋体" w:hAnsi="宋体" w:cs="宋体"/>
                <w:color w:val="000000"/>
                <w:kern w:val="0"/>
                <w:szCs w:val="21"/>
              </w:rPr>
              <w:t>1.CPU核数(核):≥四核I5-7500</w:t>
            </w:r>
          </w:p>
          <w:p>
            <w:pPr>
              <w:rPr>
                <w:rFonts w:ascii="宋体" w:hAnsi="宋体" w:cs="宋体"/>
                <w:color w:val="000000"/>
                <w:kern w:val="0"/>
                <w:szCs w:val="21"/>
              </w:rPr>
            </w:pPr>
            <w:r>
              <w:rPr>
                <w:rFonts w:hint="eastAsia" w:ascii="宋体" w:hAnsi="宋体" w:cs="宋体"/>
                <w:color w:val="000000"/>
                <w:kern w:val="0"/>
                <w:szCs w:val="21"/>
              </w:rPr>
              <w:t>2.CPU主频(GHz):≥ 3.4Ghz</w:t>
            </w:r>
          </w:p>
          <w:p>
            <w:pPr>
              <w:rPr>
                <w:rFonts w:ascii="宋体" w:hAnsi="宋体" w:cs="宋体"/>
                <w:color w:val="FF0000"/>
                <w:kern w:val="0"/>
                <w:szCs w:val="21"/>
              </w:rPr>
            </w:pPr>
            <w:r>
              <w:rPr>
                <w:rFonts w:hint="eastAsia" w:ascii="宋体" w:hAnsi="宋体" w:cs="宋体"/>
                <w:color w:val="000000"/>
                <w:kern w:val="0"/>
                <w:szCs w:val="21"/>
              </w:rPr>
              <w:t>3.硬盘总容量(GB):≥</w:t>
            </w:r>
            <w:r>
              <w:rPr>
                <w:rFonts w:hint="eastAsia" w:ascii="宋体" w:hAnsi="宋体" w:cs="宋体"/>
                <w:color w:val="393939"/>
                <w:kern w:val="0"/>
                <w:szCs w:val="21"/>
              </w:rPr>
              <w:t xml:space="preserve">1TB SATA3 </w:t>
            </w:r>
            <w:r>
              <w:rPr>
                <w:rFonts w:ascii="宋体" w:hAnsi="宋体" w:cs="宋体"/>
                <w:color w:val="393939"/>
                <w:kern w:val="0"/>
                <w:szCs w:val="21"/>
              </w:rPr>
              <w:t>7200</w:t>
            </w:r>
            <w:r>
              <w:rPr>
                <w:rFonts w:hint="eastAsia" w:ascii="宋体" w:hAnsi="宋体" w:cs="宋体"/>
                <w:color w:val="393939"/>
                <w:kern w:val="0"/>
                <w:szCs w:val="21"/>
              </w:rPr>
              <w:t>转硬盘+1个256GSSD</w:t>
            </w:r>
          </w:p>
          <w:p>
            <w:pPr>
              <w:rPr>
                <w:rFonts w:ascii="宋体" w:hAnsi="宋体" w:cs="宋体"/>
                <w:color w:val="000000"/>
                <w:kern w:val="0"/>
                <w:szCs w:val="21"/>
              </w:rPr>
            </w:pPr>
            <w:r>
              <w:rPr>
                <w:rFonts w:hint="eastAsia" w:ascii="宋体" w:hAnsi="宋体" w:cs="宋体"/>
                <w:color w:val="000000"/>
                <w:kern w:val="0"/>
                <w:szCs w:val="21"/>
              </w:rPr>
              <w:t>4.内存总容量(GB):≥</w:t>
            </w:r>
            <w:r>
              <w:rPr>
                <w:rFonts w:ascii="宋体" w:hAnsi="宋体" w:cs="宋体"/>
                <w:color w:val="000000"/>
                <w:kern w:val="0"/>
                <w:szCs w:val="21"/>
              </w:rPr>
              <w:t>8</w:t>
            </w:r>
            <w:r>
              <w:rPr>
                <w:rFonts w:hint="eastAsia" w:ascii="宋体" w:hAnsi="宋体" w:cs="宋体"/>
                <w:color w:val="000000"/>
                <w:kern w:val="0"/>
                <w:szCs w:val="21"/>
              </w:rPr>
              <w:t>G,2400MHZ</w:t>
            </w:r>
          </w:p>
          <w:p>
            <w:pPr>
              <w:rPr>
                <w:rFonts w:ascii="宋体" w:hAnsi="宋体" w:cs="宋体"/>
                <w:kern w:val="0"/>
                <w:szCs w:val="21"/>
              </w:rPr>
            </w:pPr>
            <w:r>
              <w:rPr>
                <w:rFonts w:hint="eastAsia" w:ascii="宋体" w:hAnsi="宋体" w:cs="宋体"/>
                <w:color w:val="000000"/>
                <w:kern w:val="0"/>
                <w:szCs w:val="21"/>
              </w:rPr>
              <w:t>5.主板: Intel 200系列及以上芯片组，</w:t>
            </w:r>
            <w:r>
              <w:rPr>
                <w:rFonts w:hint="eastAsia" w:ascii="宋体" w:hAnsi="宋体" w:cs="宋体"/>
                <w:kern w:val="0"/>
                <w:szCs w:val="21"/>
              </w:rPr>
              <w:t>主板集成硬盘还原保护功能（非外插设备实现），支持断电及断点续传；</w:t>
            </w:r>
            <w:r>
              <w:rPr>
                <w:rFonts w:ascii="宋体" w:hAnsi="宋体" w:cs="宋体"/>
                <w:kern w:val="0"/>
                <w:szCs w:val="21"/>
              </w:rPr>
              <w:t xml:space="preserve"> </w:t>
            </w:r>
          </w:p>
          <w:p>
            <w:pPr>
              <w:rPr>
                <w:rFonts w:ascii="宋体" w:hAnsi="宋体" w:cs="宋体"/>
                <w:color w:val="000000"/>
                <w:kern w:val="0"/>
                <w:szCs w:val="21"/>
              </w:rPr>
            </w:pPr>
            <w:r>
              <w:rPr>
                <w:rFonts w:hint="eastAsia" w:ascii="宋体" w:hAnsi="宋体" w:cs="宋体"/>
                <w:color w:val="000000"/>
                <w:kern w:val="0"/>
                <w:szCs w:val="21"/>
              </w:rPr>
              <w:t>6.显卡:</w:t>
            </w:r>
            <w:r>
              <w:rPr>
                <w:rFonts w:ascii="宋体" w:hAnsi="宋体" w:cs="宋体"/>
                <w:color w:val="000000"/>
                <w:kern w:val="0"/>
                <w:szCs w:val="21"/>
              </w:rPr>
              <w:t xml:space="preserve"> </w:t>
            </w:r>
            <w:r>
              <w:rPr>
                <w:rFonts w:hint="eastAsia" w:ascii="宋体" w:hAnsi="宋体" w:cs="宋体"/>
                <w:color w:val="000000"/>
                <w:kern w:val="0"/>
                <w:szCs w:val="21"/>
              </w:rPr>
              <w:t>2</w:t>
            </w:r>
            <w:r>
              <w:rPr>
                <w:rFonts w:ascii="宋体" w:hAnsi="宋体" w:cs="宋体"/>
                <w:color w:val="000000"/>
                <w:kern w:val="0"/>
                <w:szCs w:val="21"/>
              </w:rPr>
              <w:t>G</w:t>
            </w:r>
            <w:r>
              <w:rPr>
                <w:rFonts w:hint="eastAsia" w:ascii="宋体" w:hAnsi="宋体" w:cs="宋体"/>
                <w:color w:val="000000"/>
                <w:kern w:val="0"/>
                <w:szCs w:val="21"/>
              </w:rPr>
              <w:t>独立</w:t>
            </w:r>
            <w:r>
              <w:rPr>
                <w:rFonts w:ascii="宋体" w:hAnsi="宋体" w:cs="宋体"/>
                <w:color w:val="000000"/>
                <w:kern w:val="0"/>
                <w:szCs w:val="21"/>
              </w:rPr>
              <w:t>显卡</w:t>
            </w:r>
          </w:p>
          <w:p>
            <w:pPr>
              <w:rPr>
                <w:rFonts w:ascii="宋体" w:hAnsi="宋体" w:cs="宋体"/>
                <w:color w:val="000000"/>
                <w:kern w:val="0"/>
                <w:szCs w:val="21"/>
              </w:rPr>
            </w:pPr>
            <w:r>
              <w:rPr>
                <w:rFonts w:hint="eastAsia" w:ascii="宋体" w:hAnsi="宋体" w:cs="宋体"/>
                <w:color w:val="000000"/>
                <w:kern w:val="0"/>
                <w:szCs w:val="21"/>
              </w:rPr>
              <w:t>7.声卡: 集成2.1声道声卡，具有至少2个音频接口</w:t>
            </w:r>
          </w:p>
          <w:p>
            <w:pPr>
              <w:rPr>
                <w:rFonts w:ascii="宋体" w:hAnsi="宋体" w:cs="宋体"/>
                <w:color w:val="000000"/>
                <w:kern w:val="0"/>
                <w:szCs w:val="21"/>
              </w:rPr>
            </w:pPr>
            <w:r>
              <w:rPr>
                <w:rFonts w:hint="eastAsia" w:ascii="宋体" w:hAnsi="宋体" w:cs="宋体"/>
                <w:color w:val="000000"/>
                <w:kern w:val="0"/>
                <w:szCs w:val="21"/>
              </w:rPr>
              <w:t>8.网卡: 双口</w:t>
            </w:r>
            <w:r>
              <w:rPr>
                <w:rFonts w:ascii="宋体" w:hAnsi="宋体" w:cs="宋体"/>
                <w:color w:val="000000"/>
                <w:kern w:val="0"/>
                <w:szCs w:val="21"/>
              </w:rPr>
              <w:t>10/100/1000M</w:t>
            </w:r>
            <w:r>
              <w:rPr>
                <w:rFonts w:hint="eastAsia" w:ascii="宋体" w:hAnsi="宋体" w:cs="宋体"/>
                <w:color w:val="000000"/>
                <w:kern w:val="0"/>
                <w:szCs w:val="21"/>
              </w:rPr>
              <w:t>以太网卡，教师专用APP软件呼叫，蓝牙连接，内置PRPS定位管理系统，EIMS电子信息管理系统，支持通过摩斯码加密随时锁定保密资料</w:t>
            </w:r>
            <w:r>
              <w:rPr>
                <w:rFonts w:ascii="宋体" w:hAnsi="宋体" w:cs="宋体"/>
                <w:color w:val="000000"/>
                <w:kern w:val="0"/>
                <w:szCs w:val="21"/>
              </w:rPr>
              <w:t>；</w:t>
            </w:r>
          </w:p>
          <w:p>
            <w:pPr>
              <w:rPr>
                <w:rFonts w:ascii="宋体" w:hAnsi="宋体" w:cs="宋体"/>
                <w:color w:val="000000"/>
                <w:kern w:val="0"/>
                <w:szCs w:val="21"/>
              </w:rPr>
            </w:pPr>
            <w:r>
              <w:rPr>
                <w:rFonts w:hint="eastAsia" w:ascii="宋体" w:hAnsi="宋体" w:cs="宋体"/>
                <w:color w:val="000000"/>
                <w:kern w:val="0"/>
                <w:szCs w:val="21"/>
              </w:rPr>
              <w:t>9.机箱: ≤15L</w:t>
            </w:r>
          </w:p>
          <w:p>
            <w:pPr>
              <w:rPr>
                <w:rFonts w:ascii="宋体" w:hAnsi="宋体" w:cs="宋体"/>
                <w:color w:val="000000"/>
                <w:kern w:val="0"/>
                <w:szCs w:val="21"/>
              </w:rPr>
            </w:pPr>
            <w:r>
              <w:rPr>
                <w:rFonts w:hint="eastAsia" w:ascii="宋体" w:hAnsi="宋体" w:cs="宋体"/>
                <w:color w:val="000000"/>
                <w:kern w:val="0"/>
                <w:szCs w:val="21"/>
              </w:rPr>
              <w:t>10.接口：≥8个USB接口（至少6个USB</w:t>
            </w:r>
            <w:r>
              <w:rPr>
                <w:rFonts w:ascii="宋体" w:hAnsi="宋体" w:cs="宋体"/>
                <w:color w:val="000000"/>
                <w:kern w:val="0"/>
                <w:szCs w:val="21"/>
              </w:rPr>
              <w:t xml:space="preserve"> 3.1 Gen 1接口</w:t>
            </w:r>
            <w:r>
              <w:rPr>
                <w:rFonts w:hint="eastAsia" w:ascii="宋体" w:hAnsi="宋体" w:cs="宋体"/>
                <w:color w:val="000000"/>
                <w:kern w:val="0"/>
                <w:szCs w:val="21"/>
              </w:rPr>
              <w:t>，前含4个USB3.0， 机箱后含2个USB3.0和2个USB2.0），</w:t>
            </w:r>
            <w:r>
              <w:rPr>
                <w:rFonts w:ascii="宋体" w:hAnsi="宋体" w:cs="宋体"/>
                <w:color w:val="000000"/>
                <w:kern w:val="0"/>
                <w:szCs w:val="21"/>
              </w:rPr>
              <w:t>1</w:t>
            </w:r>
            <w:r>
              <w:rPr>
                <w:rFonts w:hint="eastAsia" w:ascii="宋体" w:hAnsi="宋体" w:cs="宋体"/>
                <w:color w:val="000000"/>
                <w:kern w:val="0"/>
                <w:szCs w:val="21"/>
              </w:rPr>
              <w:t>个</w:t>
            </w:r>
            <w:r>
              <w:rPr>
                <w:rFonts w:ascii="宋体" w:hAnsi="宋体" w:cs="宋体"/>
                <w:color w:val="000000"/>
                <w:kern w:val="0"/>
                <w:szCs w:val="21"/>
              </w:rPr>
              <w:t>RJ45</w:t>
            </w:r>
            <w:r>
              <w:rPr>
                <w:rFonts w:hint="eastAsia" w:ascii="宋体" w:hAnsi="宋体" w:cs="宋体"/>
                <w:color w:val="000000"/>
                <w:kern w:val="0"/>
                <w:szCs w:val="21"/>
              </w:rPr>
              <w:t>端口，</w:t>
            </w:r>
            <w:r>
              <w:rPr>
                <w:rFonts w:ascii="宋体" w:hAnsi="宋体" w:cs="宋体"/>
                <w:color w:val="000000"/>
                <w:kern w:val="0"/>
                <w:szCs w:val="21"/>
              </w:rPr>
              <w:t>1</w:t>
            </w:r>
            <w:r>
              <w:rPr>
                <w:rFonts w:hint="eastAsia" w:ascii="宋体" w:hAnsi="宋体" w:cs="宋体"/>
                <w:color w:val="000000"/>
                <w:kern w:val="0"/>
                <w:szCs w:val="21"/>
              </w:rPr>
              <w:t>个</w:t>
            </w:r>
            <w:r>
              <w:rPr>
                <w:rFonts w:ascii="宋体" w:hAnsi="宋体" w:cs="宋体"/>
                <w:color w:val="000000"/>
                <w:kern w:val="0"/>
                <w:szCs w:val="21"/>
              </w:rPr>
              <w:t>VGA</w:t>
            </w:r>
            <w:r>
              <w:rPr>
                <w:rFonts w:hint="eastAsia" w:ascii="宋体" w:hAnsi="宋体" w:cs="宋体"/>
                <w:color w:val="000000"/>
                <w:kern w:val="0"/>
                <w:szCs w:val="21"/>
              </w:rPr>
              <w:t>端口，PCI-Ex1≥ 1个，PCI-Ex16≥1个，HDMI≥1个,PCI≥ 1个</w:t>
            </w:r>
            <w:r>
              <w:rPr>
                <w:rFonts w:hint="eastAsia" w:ascii="宋体" w:hAnsi="宋体" w:cs="宋体"/>
                <w:kern w:val="0"/>
                <w:szCs w:val="21"/>
              </w:rPr>
              <w:t>,</w:t>
            </w:r>
            <w:r>
              <w:rPr>
                <w:rFonts w:hint="eastAsia" w:ascii="宋体" w:hAnsi="宋体"/>
                <w:szCs w:val="21"/>
              </w:rPr>
              <w:t xml:space="preserve"> </w:t>
            </w:r>
            <w:r>
              <w:rPr>
                <w:rFonts w:hint="eastAsia" w:ascii="宋体" w:hAnsi="宋体" w:cs="宋体"/>
                <w:kern w:val="0"/>
                <w:szCs w:val="21"/>
              </w:rPr>
              <w:t>含后IO安全盖板，含硬件数据模块支持在线/离线数据备份。</w:t>
            </w:r>
          </w:p>
          <w:p>
            <w:pPr>
              <w:rPr>
                <w:rFonts w:ascii="宋体" w:hAnsi="宋体" w:cs="宋体"/>
                <w:color w:val="FF0000"/>
                <w:kern w:val="0"/>
                <w:szCs w:val="21"/>
              </w:rPr>
            </w:pPr>
            <w:r>
              <w:rPr>
                <w:rFonts w:hint="eastAsia" w:ascii="宋体" w:hAnsi="宋体" w:cs="宋体"/>
                <w:color w:val="000000"/>
                <w:kern w:val="0"/>
                <w:szCs w:val="21"/>
              </w:rPr>
              <w:t>11.操作系统:</w:t>
            </w:r>
            <w:r>
              <w:rPr>
                <w:rFonts w:hint="eastAsia" w:ascii="宋体" w:hAnsi="宋体" w:cs="宋体"/>
                <w:kern w:val="0"/>
                <w:szCs w:val="21"/>
              </w:rPr>
              <w:t>正版操作系统</w:t>
            </w:r>
          </w:p>
          <w:p>
            <w:pPr>
              <w:rPr>
                <w:rFonts w:ascii="宋体" w:hAnsi="宋体" w:cs="宋体"/>
                <w:color w:val="000000"/>
                <w:kern w:val="0"/>
                <w:szCs w:val="21"/>
              </w:rPr>
            </w:pPr>
            <w:r>
              <w:rPr>
                <w:rFonts w:hint="eastAsia" w:ascii="宋体" w:hAnsi="宋体" w:cs="宋体"/>
                <w:color w:val="000000"/>
                <w:kern w:val="0"/>
                <w:szCs w:val="21"/>
              </w:rPr>
              <w:t>12.键盘:防水抗菌键盘、抗菌鼠标</w:t>
            </w:r>
            <w:r>
              <w:rPr>
                <w:rFonts w:ascii="宋体" w:hAnsi="宋体" w:cs="宋体"/>
                <w:color w:val="000000"/>
                <w:kern w:val="0"/>
                <w:szCs w:val="21"/>
              </w:rPr>
              <w:t xml:space="preserve"> </w:t>
            </w:r>
            <w:r>
              <w:rPr>
                <w:rFonts w:hint="eastAsia" w:ascii="宋体" w:hAnsi="宋体" w:cs="宋体"/>
                <w:color w:val="000000"/>
                <w:kern w:val="0"/>
                <w:szCs w:val="21"/>
              </w:rPr>
              <w:br w:type="textWrapping"/>
            </w:r>
            <w:r>
              <w:rPr>
                <w:rFonts w:hint="eastAsia" w:ascii="宋体" w:hAnsi="宋体" w:cs="宋体"/>
                <w:color w:val="000000"/>
                <w:kern w:val="0"/>
                <w:szCs w:val="21"/>
              </w:rPr>
              <w:t>13.显示器：≥</w:t>
            </w:r>
            <w:r>
              <w:rPr>
                <w:rFonts w:ascii="宋体" w:hAnsi="宋体" w:cs="宋体"/>
                <w:color w:val="000000"/>
                <w:kern w:val="0"/>
                <w:szCs w:val="21"/>
              </w:rPr>
              <w:t>23.5英寸宽屏液晶显示屏</w:t>
            </w:r>
            <w:r>
              <w:rPr>
                <w:rFonts w:hint="eastAsia" w:ascii="宋体" w:hAnsi="宋体" w:cs="宋体"/>
                <w:color w:val="000000"/>
                <w:kern w:val="0"/>
                <w:szCs w:val="21"/>
              </w:rPr>
              <w:t>（与主机同一品牌）</w:t>
            </w:r>
          </w:p>
          <w:p>
            <w:pPr>
              <w:widowControl/>
              <w:jc w:val="left"/>
              <w:rPr>
                <w:rFonts w:ascii="宋体" w:hAnsi="宋体" w:cs="宋体"/>
                <w:color w:val="393939"/>
                <w:kern w:val="0"/>
                <w:szCs w:val="21"/>
              </w:rPr>
            </w:pPr>
            <w:r>
              <w:rPr>
                <w:rFonts w:hint="eastAsia" w:ascii="宋体" w:hAnsi="宋体" w:cs="宋体"/>
                <w:color w:val="000000"/>
                <w:kern w:val="0"/>
                <w:szCs w:val="21"/>
              </w:rPr>
              <w:t>1</w:t>
            </w:r>
            <w:r>
              <w:rPr>
                <w:rFonts w:ascii="宋体" w:hAnsi="宋体" w:cs="宋体"/>
                <w:color w:val="000000"/>
                <w:kern w:val="0"/>
                <w:szCs w:val="21"/>
              </w:rPr>
              <w:t>4</w:t>
            </w:r>
            <w:r>
              <w:rPr>
                <w:rFonts w:hint="eastAsia" w:ascii="宋体" w:hAnsi="宋体" w:cs="宋体"/>
                <w:color w:val="000000"/>
                <w:kern w:val="0"/>
                <w:szCs w:val="21"/>
              </w:rPr>
              <w:t>.</w:t>
            </w:r>
            <w:r>
              <w:rPr>
                <w:rFonts w:hint="eastAsia" w:ascii="宋体" w:hAnsi="宋体" w:cs="宋体"/>
                <w:kern w:val="0"/>
                <w:szCs w:val="21"/>
              </w:rPr>
              <w:t>3年免费上门服务， 7*24小时本地化服务，在当地维修站，10分钟电话响应，20分钟上门服务  原厂CTO方式送货上门，由原厂商直接发发货至最终用户，不接受供应商的私自拆封改配，厂家原包装未拆封，所有设备出厂信息登记为最终用户信息，可通过厂家售后服务电话或官网查询验证，执证工程师上门安装调试服务。</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6</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套</w:t>
            </w:r>
          </w:p>
        </w:tc>
      </w:tr>
      <w:tr>
        <w:tblPrEx>
          <w:tblLayout w:type="fixed"/>
          <w:tblCellMar>
            <w:top w:w="0" w:type="dxa"/>
            <w:left w:w="108" w:type="dxa"/>
            <w:bottom w:w="0" w:type="dxa"/>
            <w:right w:w="108" w:type="dxa"/>
          </w:tblCellMar>
        </w:tblPrEx>
        <w:trPr>
          <w:trHeight w:val="72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393939"/>
                <w:kern w:val="0"/>
                <w:szCs w:val="21"/>
              </w:rPr>
            </w:pPr>
            <w:r>
              <w:rPr>
                <w:rFonts w:hint="eastAsia" w:ascii="宋体" w:hAnsi="宋体" w:cs="宋体"/>
                <w:color w:val="393939"/>
                <w:kern w:val="0"/>
                <w:szCs w:val="21"/>
              </w:rPr>
              <w:t>9</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实训室学生机</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rPr>
                <w:rFonts w:ascii="宋体" w:hAnsi="宋体" w:cs="宋体"/>
                <w:color w:val="000000"/>
                <w:kern w:val="0"/>
                <w:szCs w:val="21"/>
              </w:rPr>
            </w:pPr>
            <w:r>
              <w:rPr>
                <w:rFonts w:hint="eastAsia" w:ascii="宋体" w:hAnsi="宋体" w:cs="宋体"/>
                <w:color w:val="000000"/>
                <w:kern w:val="0"/>
                <w:szCs w:val="21"/>
              </w:rPr>
              <w:t>1.CPU核数(核):≥四核I5-7500</w:t>
            </w:r>
          </w:p>
          <w:p>
            <w:pPr>
              <w:rPr>
                <w:rFonts w:ascii="宋体" w:hAnsi="宋体" w:cs="宋体"/>
                <w:color w:val="000000"/>
                <w:kern w:val="0"/>
                <w:szCs w:val="21"/>
              </w:rPr>
            </w:pPr>
            <w:r>
              <w:rPr>
                <w:rFonts w:hint="eastAsia" w:ascii="宋体" w:hAnsi="宋体" w:cs="宋体"/>
                <w:color w:val="000000"/>
                <w:kern w:val="0"/>
                <w:szCs w:val="21"/>
              </w:rPr>
              <w:t>2.CPU主频(GHz):≥ 3.4Ghz</w:t>
            </w:r>
          </w:p>
          <w:p>
            <w:pPr>
              <w:rPr>
                <w:rFonts w:ascii="宋体" w:hAnsi="宋体" w:cs="宋体"/>
                <w:color w:val="FF0000"/>
                <w:kern w:val="0"/>
                <w:szCs w:val="21"/>
              </w:rPr>
            </w:pPr>
            <w:r>
              <w:rPr>
                <w:rFonts w:hint="eastAsia" w:ascii="宋体" w:hAnsi="宋体" w:cs="宋体"/>
                <w:color w:val="000000"/>
                <w:kern w:val="0"/>
                <w:szCs w:val="21"/>
              </w:rPr>
              <w:t>3.硬盘总容量(GB):≥</w:t>
            </w:r>
            <w:r>
              <w:rPr>
                <w:rFonts w:hint="eastAsia" w:ascii="宋体" w:hAnsi="宋体" w:cs="宋体"/>
                <w:color w:val="393939"/>
                <w:kern w:val="0"/>
                <w:szCs w:val="21"/>
              </w:rPr>
              <w:t xml:space="preserve">1TB SATA3 </w:t>
            </w:r>
            <w:r>
              <w:rPr>
                <w:rFonts w:ascii="宋体" w:hAnsi="宋体" w:cs="宋体"/>
                <w:color w:val="393939"/>
                <w:kern w:val="0"/>
                <w:szCs w:val="21"/>
              </w:rPr>
              <w:t>7200</w:t>
            </w:r>
            <w:r>
              <w:rPr>
                <w:rFonts w:hint="eastAsia" w:ascii="宋体" w:hAnsi="宋体" w:cs="宋体"/>
                <w:color w:val="393939"/>
                <w:kern w:val="0"/>
                <w:szCs w:val="21"/>
              </w:rPr>
              <w:t>转硬盘</w:t>
            </w:r>
          </w:p>
          <w:p>
            <w:pPr>
              <w:rPr>
                <w:rFonts w:ascii="宋体" w:hAnsi="宋体" w:cs="宋体"/>
                <w:color w:val="000000"/>
                <w:kern w:val="0"/>
                <w:szCs w:val="21"/>
              </w:rPr>
            </w:pPr>
            <w:r>
              <w:rPr>
                <w:rFonts w:hint="eastAsia" w:ascii="宋体" w:hAnsi="宋体" w:cs="宋体"/>
                <w:color w:val="000000"/>
                <w:kern w:val="0"/>
                <w:szCs w:val="21"/>
              </w:rPr>
              <w:t>4.内存总容量(GB):≥</w:t>
            </w:r>
            <w:r>
              <w:rPr>
                <w:rFonts w:ascii="宋体" w:hAnsi="宋体" w:cs="宋体"/>
                <w:color w:val="000000"/>
                <w:kern w:val="0"/>
                <w:szCs w:val="21"/>
              </w:rPr>
              <w:t>4</w:t>
            </w:r>
            <w:r>
              <w:rPr>
                <w:rFonts w:hint="eastAsia" w:ascii="宋体" w:hAnsi="宋体" w:cs="宋体"/>
                <w:color w:val="000000"/>
                <w:kern w:val="0"/>
                <w:szCs w:val="21"/>
              </w:rPr>
              <w:t>G,2400MHZ</w:t>
            </w:r>
          </w:p>
          <w:p>
            <w:pPr>
              <w:rPr>
                <w:rFonts w:ascii="宋体" w:hAnsi="宋体" w:cs="宋体"/>
                <w:kern w:val="0"/>
                <w:szCs w:val="21"/>
              </w:rPr>
            </w:pPr>
            <w:r>
              <w:rPr>
                <w:rFonts w:hint="eastAsia" w:ascii="宋体" w:hAnsi="宋体" w:cs="宋体"/>
                <w:color w:val="000000"/>
                <w:kern w:val="0"/>
                <w:szCs w:val="21"/>
              </w:rPr>
              <w:t>5.主板: Intel200系列及以上芯片组，</w:t>
            </w:r>
            <w:r>
              <w:rPr>
                <w:rFonts w:hint="eastAsia" w:ascii="宋体" w:hAnsi="宋体" w:cs="宋体"/>
                <w:kern w:val="0"/>
                <w:szCs w:val="21"/>
              </w:rPr>
              <w:t>主板集成硬盘还原保护功能（非外插设备实现），支持断电及断点续传；</w:t>
            </w:r>
            <w:r>
              <w:rPr>
                <w:rFonts w:ascii="宋体" w:hAnsi="宋体" w:cs="宋体"/>
                <w:kern w:val="0"/>
                <w:szCs w:val="21"/>
              </w:rPr>
              <w:t xml:space="preserve"> </w:t>
            </w:r>
          </w:p>
          <w:p>
            <w:pPr>
              <w:rPr>
                <w:rFonts w:ascii="宋体" w:hAnsi="宋体" w:cs="宋体"/>
                <w:color w:val="000000"/>
                <w:kern w:val="0"/>
                <w:szCs w:val="21"/>
              </w:rPr>
            </w:pPr>
            <w:r>
              <w:rPr>
                <w:rFonts w:hint="eastAsia" w:ascii="宋体" w:hAnsi="宋体" w:cs="宋体"/>
                <w:color w:val="000000"/>
                <w:kern w:val="0"/>
                <w:szCs w:val="21"/>
              </w:rPr>
              <w:t>6.显卡:</w:t>
            </w:r>
            <w:r>
              <w:rPr>
                <w:rFonts w:ascii="宋体" w:hAnsi="宋体" w:cs="宋体"/>
                <w:color w:val="000000"/>
                <w:kern w:val="0"/>
                <w:szCs w:val="21"/>
              </w:rPr>
              <w:t xml:space="preserve"> </w:t>
            </w:r>
            <w:r>
              <w:rPr>
                <w:rFonts w:hint="eastAsia" w:ascii="宋体" w:hAnsi="宋体" w:cs="宋体"/>
                <w:color w:val="000000"/>
                <w:kern w:val="0"/>
                <w:szCs w:val="21"/>
              </w:rPr>
              <w:t>集成</w:t>
            </w:r>
            <w:r>
              <w:rPr>
                <w:rFonts w:ascii="宋体" w:hAnsi="宋体" w:cs="宋体"/>
                <w:color w:val="000000"/>
                <w:kern w:val="0"/>
                <w:szCs w:val="21"/>
              </w:rPr>
              <w:t>显卡</w:t>
            </w:r>
          </w:p>
          <w:p>
            <w:pPr>
              <w:rPr>
                <w:rFonts w:ascii="宋体" w:hAnsi="宋体" w:cs="宋体"/>
                <w:color w:val="000000"/>
                <w:kern w:val="0"/>
                <w:szCs w:val="21"/>
              </w:rPr>
            </w:pPr>
            <w:r>
              <w:rPr>
                <w:rFonts w:hint="eastAsia" w:ascii="宋体" w:hAnsi="宋体" w:cs="宋体"/>
                <w:color w:val="000000"/>
                <w:kern w:val="0"/>
                <w:szCs w:val="21"/>
              </w:rPr>
              <w:t>7.声卡: 集成2.1声道声卡，具有至少2个音频接口</w:t>
            </w:r>
          </w:p>
          <w:p>
            <w:pPr>
              <w:rPr>
                <w:rFonts w:ascii="宋体" w:hAnsi="宋体" w:cs="宋体"/>
                <w:color w:val="000000"/>
                <w:kern w:val="0"/>
                <w:szCs w:val="21"/>
              </w:rPr>
            </w:pPr>
            <w:r>
              <w:rPr>
                <w:rFonts w:hint="eastAsia" w:ascii="宋体" w:hAnsi="宋体" w:cs="宋体"/>
                <w:color w:val="000000"/>
                <w:kern w:val="0"/>
                <w:szCs w:val="21"/>
              </w:rPr>
              <w:t>8.网卡: 集成10/100/1000M以太网卡</w:t>
            </w:r>
            <w:r>
              <w:rPr>
                <w:rFonts w:ascii="宋体" w:hAnsi="宋体" w:cs="Verdana"/>
                <w:color w:val="000000"/>
                <w:szCs w:val="21"/>
              </w:rPr>
              <w:t>；</w:t>
            </w:r>
          </w:p>
          <w:p>
            <w:pPr>
              <w:rPr>
                <w:rFonts w:ascii="宋体" w:hAnsi="宋体" w:cs="宋体"/>
                <w:color w:val="000000"/>
                <w:kern w:val="0"/>
                <w:szCs w:val="21"/>
              </w:rPr>
            </w:pPr>
            <w:r>
              <w:rPr>
                <w:rFonts w:hint="eastAsia" w:ascii="宋体" w:hAnsi="宋体" w:cs="宋体"/>
                <w:color w:val="000000"/>
                <w:kern w:val="0"/>
                <w:szCs w:val="21"/>
              </w:rPr>
              <w:t>9.机箱: ≤15L</w:t>
            </w:r>
          </w:p>
          <w:p>
            <w:pPr>
              <w:rPr>
                <w:rFonts w:ascii="宋体" w:hAnsi="宋体" w:cs="宋体"/>
                <w:color w:val="000000"/>
                <w:kern w:val="0"/>
                <w:szCs w:val="21"/>
              </w:rPr>
            </w:pPr>
            <w:r>
              <w:rPr>
                <w:rFonts w:hint="eastAsia" w:ascii="宋体" w:hAnsi="宋体" w:cs="宋体"/>
                <w:color w:val="000000"/>
                <w:kern w:val="0"/>
                <w:szCs w:val="21"/>
              </w:rPr>
              <w:t>10.接口：≥8个USB接口（至少6个USB</w:t>
            </w:r>
            <w:r>
              <w:rPr>
                <w:rFonts w:ascii="宋体" w:hAnsi="宋体" w:cs="宋体"/>
                <w:color w:val="000000"/>
                <w:kern w:val="0"/>
                <w:szCs w:val="21"/>
              </w:rPr>
              <w:t xml:space="preserve"> 3.1 Gen 1接口</w:t>
            </w:r>
            <w:r>
              <w:rPr>
                <w:rFonts w:hint="eastAsia" w:ascii="宋体" w:hAnsi="宋体" w:cs="宋体"/>
                <w:color w:val="000000"/>
                <w:kern w:val="0"/>
                <w:szCs w:val="21"/>
              </w:rPr>
              <w:t>，前含4个USB3.0， 机箱后含2个USB3.0和2个USB2.0），</w:t>
            </w:r>
            <w:r>
              <w:rPr>
                <w:rFonts w:ascii="宋体" w:hAnsi="宋体" w:cs="宋体"/>
                <w:color w:val="000000"/>
                <w:kern w:val="0"/>
                <w:szCs w:val="21"/>
              </w:rPr>
              <w:t>1</w:t>
            </w:r>
            <w:r>
              <w:rPr>
                <w:rFonts w:hint="eastAsia" w:ascii="宋体" w:hAnsi="宋体" w:cs="宋体"/>
                <w:color w:val="000000"/>
                <w:kern w:val="0"/>
                <w:szCs w:val="21"/>
              </w:rPr>
              <w:t>个</w:t>
            </w:r>
            <w:r>
              <w:rPr>
                <w:rFonts w:ascii="宋体" w:hAnsi="宋体" w:cs="宋体"/>
                <w:color w:val="000000"/>
                <w:kern w:val="0"/>
                <w:szCs w:val="21"/>
              </w:rPr>
              <w:t>RJ45</w:t>
            </w:r>
            <w:r>
              <w:rPr>
                <w:rFonts w:hint="eastAsia" w:ascii="宋体" w:hAnsi="宋体" w:cs="宋体"/>
                <w:color w:val="000000"/>
                <w:kern w:val="0"/>
                <w:szCs w:val="21"/>
              </w:rPr>
              <w:t>端口，</w:t>
            </w:r>
            <w:r>
              <w:rPr>
                <w:rFonts w:ascii="宋体" w:hAnsi="宋体" w:cs="宋体"/>
                <w:color w:val="000000"/>
                <w:kern w:val="0"/>
                <w:szCs w:val="21"/>
              </w:rPr>
              <w:t>1</w:t>
            </w:r>
            <w:r>
              <w:rPr>
                <w:rFonts w:hint="eastAsia" w:ascii="宋体" w:hAnsi="宋体" w:cs="宋体"/>
                <w:color w:val="000000"/>
                <w:kern w:val="0"/>
                <w:szCs w:val="21"/>
              </w:rPr>
              <w:t>个</w:t>
            </w:r>
            <w:r>
              <w:rPr>
                <w:rFonts w:ascii="宋体" w:hAnsi="宋体" w:cs="宋体"/>
                <w:color w:val="000000"/>
                <w:kern w:val="0"/>
                <w:szCs w:val="21"/>
              </w:rPr>
              <w:t>VGA</w:t>
            </w:r>
            <w:r>
              <w:rPr>
                <w:rFonts w:hint="eastAsia" w:ascii="宋体" w:hAnsi="宋体" w:cs="宋体"/>
                <w:color w:val="000000"/>
                <w:kern w:val="0"/>
                <w:szCs w:val="21"/>
              </w:rPr>
              <w:t>端口，PCI-Ex1≥ 1个，PCI-Ex16≥1个，HDMI≥1个,PCI≥ 1个</w:t>
            </w:r>
            <w:r>
              <w:rPr>
                <w:rFonts w:hint="eastAsia" w:ascii="宋体" w:hAnsi="宋体" w:cs="宋体"/>
                <w:kern w:val="0"/>
                <w:szCs w:val="21"/>
              </w:rPr>
              <w:t>,</w:t>
            </w:r>
            <w:r>
              <w:rPr>
                <w:rFonts w:hint="eastAsia" w:ascii="宋体" w:hAnsi="宋体"/>
                <w:szCs w:val="21"/>
              </w:rPr>
              <w:t xml:space="preserve"> </w:t>
            </w:r>
            <w:r>
              <w:rPr>
                <w:rFonts w:hint="eastAsia" w:ascii="宋体" w:hAnsi="宋体" w:cs="宋体"/>
                <w:kern w:val="0"/>
                <w:szCs w:val="21"/>
              </w:rPr>
              <w:t>含后IO安全盖板，含硬件数据模块支持在线/离线数据备份。</w:t>
            </w:r>
          </w:p>
          <w:p>
            <w:pPr>
              <w:rPr>
                <w:rFonts w:ascii="宋体" w:hAnsi="宋体" w:cs="宋体"/>
                <w:color w:val="FF0000"/>
                <w:kern w:val="0"/>
                <w:szCs w:val="21"/>
              </w:rPr>
            </w:pPr>
            <w:r>
              <w:rPr>
                <w:rFonts w:hint="eastAsia" w:ascii="宋体" w:hAnsi="宋体" w:cs="宋体"/>
                <w:color w:val="000000"/>
                <w:kern w:val="0"/>
                <w:szCs w:val="21"/>
              </w:rPr>
              <w:t>11.操作系统:</w:t>
            </w:r>
            <w:r>
              <w:rPr>
                <w:rFonts w:hint="eastAsia" w:ascii="宋体" w:hAnsi="宋体" w:cs="宋体"/>
                <w:kern w:val="0"/>
                <w:szCs w:val="21"/>
              </w:rPr>
              <w:t>正版操作系统，智能识别并清除系统中无用的数据。用来快速的清理系统临时文件夹，从而加速系统性能，并提高存储空间利用率，提升系统运行速度.</w:t>
            </w:r>
          </w:p>
          <w:p>
            <w:pPr>
              <w:rPr>
                <w:rFonts w:ascii="宋体" w:hAnsi="宋体" w:cs="宋体"/>
                <w:color w:val="000000"/>
                <w:kern w:val="0"/>
                <w:szCs w:val="21"/>
              </w:rPr>
            </w:pPr>
            <w:r>
              <w:rPr>
                <w:rFonts w:hint="eastAsia" w:ascii="宋体" w:hAnsi="宋体" w:cs="宋体"/>
                <w:color w:val="000000"/>
                <w:kern w:val="0"/>
                <w:szCs w:val="21"/>
              </w:rPr>
              <w:t>12.键盘:防水抗菌键盘、抗菌鼠标</w:t>
            </w:r>
            <w:r>
              <w:rPr>
                <w:rFonts w:ascii="宋体" w:hAnsi="宋体" w:cs="宋体"/>
                <w:color w:val="000000"/>
                <w:kern w:val="0"/>
                <w:szCs w:val="21"/>
              </w:rPr>
              <w:t xml:space="preserve"> </w:t>
            </w:r>
            <w:r>
              <w:rPr>
                <w:rFonts w:hint="eastAsia" w:ascii="宋体" w:hAnsi="宋体" w:cs="宋体"/>
                <w:color w:val="000000"/>
                <w:kern w:val="0"/>
                <w:szCs w:val="21"/>
              </w:rPr>
              <w:br w:type="textWrapping"/>
            </w:r>
            <w:r>
              <w:rPr>
                <w:rFonts w:hint="eastAsia" w:ascii="宋体" w:hAnsi="宋体" w:cs="宋体"/>
                <w:color w:val="000000"/>
                <w:kern w:val="0"/>
                <w:szCs w:val="21"/>
              </w:rPr>
              <w:t>13.显示器：≥</w:t>
            </w:r>
            <w:r>
              <w:rPr>
                <w:rFonts w:ascii="宋体" w:hAnsi="宋体" w:cs="宋体"/>
                <w:color w:val="000000"/>
                <w:kern w:val="0"/>
                <w:szCs w:val="21"/>
              </w:rPr>
              <w:t>19.5英寸宽屏液晶显示屏</w:t>
            </w:r>
            <w:r>
              <w:rPr>
                <w:rFonts w:hint="eastAsia" w:ascii="宋体" w:hAnsi="宋体" w:cs="宋体"/>
                <w:color w:val="000000"/>
                <w:kern w:val="0"/>
                <w:szCs w:val="21"/>
              </w:rPr>
              <w:t>（与主机同一品牌）</w:t>
            </w:r>
          </w:p>
          <w:p>
            <w:pPr>
              <w:widowControl/>
              <w:jc w:val="left"/>
              <w:rPr>
                <w:rFonts w:ascii="宋体" w:hAnsi="宋体" w:cs="宋体"/>
                <w:color w:val="393939"/>
                <w:kern w:val="0"/>
                <w:szCs w:val="21"/>
              </w:rPr>
            </w:pPr>
            <w:r>
              <w:rPr>
                <w:rFonts w:hint="eastAsia" w:ascii="宋体" w:hAnsi="宋体" w:cs="宋体"/>
                <w:color w:val="000000"/>
                <w:kern w:val="0"/>
                <w:szCs w:val="21"/>
              </w:rPr>
              <w:t>1</w:t>
            </w:r>
            <w:r>
              <w:rPr>
                <w:rFonts w:ascii="宋体" w:hAnsi="宋体" w:cs="宋体"/>
                <w:color w:val="000000"/>
                <w:kern w:val="0"/>
                <w:szCs w:val="21"/>
              </w:rPr>
              <w:t>4</w:t>
            </w:r>
            <w:r>
              <w:rPr>
                <w:rFonts w:hint="eastAsia" w:ascii="宋体" w:hAnsi="宋体" w:cs="宋体"/>
                <w:color w:val="000000"/>
                <w:kern w:val="0"/>
                <w:szCs w:val="21"/>
              </w:rPr>
              <w:t>.</w:t>
            </w:r>
            <w:r>
              <w:rPr>
                <w:rFonts w:hint="eastAsia" w:ascii="宋体" w:hAnsi="宋体" w:cs="宋体"/>
                <w:kern w:val="0"/>
                <w:szCs w:val="21"/>
              </w:rPr>
              <w:t>3年免费上门服务， 7*24小时本地化服务，在当地维修站，10分钟电话响应，20分钟上门服务  原厂CTO方式送货上门，由原厂商直接发发货至最终用户，不接受供应商的私自拆封改配，厂家原包装未拆封，所有设备出厂信息登记为最终用户信息，可通过厂家售后服务电话或官网查询验证，执证工程师上门安装调试服务。</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320</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套</w:t>
            </w:r>
          </w:p>
        </w:tc>
      </w:tr>
      <w:tr>
        <w:tblPrEx>
          <w:tblLayout w:type="fixed"/>
          <w:tblCellMar>
            <w:top w:w="0" w:type="dxa"/>
            <w:left w:w="108" w:type="dxa"/>
            <w:bottom w:w="0" w:type="dxa"/>
            <w:right w:w="108" w:type="dxa"/>
          </w:tblCellMar>
        </w:tblPrEx>
        <w:trPr>
          <w:trHeight w:val="48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ascii="宋体" w:hAnsi="宋体" w:cs="宋体"/>
                <w:color w:val="000000"/>
                <w:kern w:val="0"/>
                <w:szCs w:val="21"/>
              </w:rPr>
              <w:t>1</w:t>
            </w:r>
            <w:r>
              <w:rPr>
                <w:rFonts w:hint="eastAsia" w:ascii="宋体" w:hAnsi="宋体" w:cs="宋体"/>
                <w:color w:val="000000"/>
                <w:kern w:val="0"/>
                <w:szCs w:val="21"/>
              </w:rPr>
              <w:t>0</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网络机柜</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393939"/>
                <w:kern w:val="0"/>
                <w:szCs w:val="21"/>
              </w:rPr>
            </w:pPr>
            <w:r>
              <w:rPr>
                <w:rFonts w:hint="eastAsia" w:ascii="宋体" w:hAnsi="宋体" w:cs="宋体"/>
                <w:color w:val="393939"/>
                <w:kern w:val="0"/>
                <w:szCs w:val="21"/>
              </w:rPr>
              <w:t>容量</w:t>
            </w:r>
            <w:r>
              <w:rPr>
                <w:rFonts w:ascii="宋体" w:hAnsi="宋体" w:cs="宋体"/>
                <w:color w:val="393939"/>
                <w:kern w:val="0"/>
                <w:szCs w:val="21"/>
              </w:rPr>
              <w:t>18</w:t>
            </w:r>
            <w:r>
              <w:rPr>
                <w:rFonts w:hint="eastAsia" w:ascii="宋体" w:hAnsi="宋体" w:cs="宋体"/>
                <w:color w:val="393939"/>
                <w:kern w:val="0"/>
                <w:szCs w:val="21"/>
              </w:rPr>
              <w:t>U；基材：钢材：采用SPCC标准的优质冷轧钢板，框架：全拼装框架,牢固可靠；安装尺寸精度：19”标准安装</w:t>
            </w:r>
            <w:r>
              <w:rPr>
                <w:rFonts w:ascii="宋体" w:hAnsi="宋体" w:cs="宋体"/>
                <w:color w:val="393939"/>
                <w:kern w:val="0"/>
                <w:szCs w:val="21"/>
              </w:rPr>
              <w:t xml:space="preserve"> </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6</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个</w:t>
            </w:r>
          </w:p>
        </w:tc>
      </w:tr>
      <w:tr>
        <w:tblPrEx>
          <w:tblLayout w:type="fixed"/>
          <w:tblCellMar>
            <w:top w:w="0" w:type="dxa"/>
            <w:left w:w="108" w:type="dxa"/>
            <w:bottom w:w="0" w:type="dxa"/>
            <w:right w:w="108" w:type="dxa"/>
          </w:tblCellMar>
        </w:tblPrEx>
        <w:trPr>
          <w:trHeight w:val="48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393939"/>
                <w:kern w:val="0"/>
                <w:szCs w:val="21"/>
              </w:rPr>
            </w:pPr>
            <w:r>
              <w:rPr>
                <w:rFonts w:ascii="宋体" w:hAnsi="宋体" w:cs="宋体"/>
                <w:color w:val="393939"/>
                <w:kern w:val="0"/>
                <w:szCs w:val="21"/>
              </w:rPr>
              <w:t>1</w:t>
            </w:r>
            <w:r>
              <w:rPr>
                <w:rFonts w:hint="eastAsia" w:ascii="宋体" w:hAnsi="宋体" w:cs="宋体"/>
                <w:color w:val="393939"/>
                <w:kern w:val="0"/>
                <w:szCs w:val="21"/>
              </w:rPr>
              <w:t>1</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制冷系统</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393939"/>
                <w:kern w:val="0"/>
                <w:szCs w:val="21"/>
              </w:rPr>
            </w:pPr>
            <w:r>
              <w:rPr>
                <w:rFonts w:hint="eastAsia" w:ascii="宋体" w:hAnsi="宋体" w:cs="宋体"/>
                <w:color w:val="393939"/>
                <w:kern w:val="0"/>
                <w:szCs w:val="21"/>
              </w:rPr>
              <w:t>立柜式空调，单冷，定频，空调匹数 5P，适用面积 制冷适用面积(m2)：34-53，能效比 3.28，能效等级 二级能效，控制方式 遥控/键控，能效比3.28、新能效等级2级、制冷量12000W、制冷功率3658W；室内/外机噪音41-50/60dB；室内机循环风量2000m3/h、标配铜管4米、主电源线2.5米。</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12</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台</w:t>
            </w:r>
          </w:p>
        </w:tc>
      </w:tr>
      <w:tr>
        <w:tblPrEx>
          <w:tblLayout w:type="fixed"/>
          <w:tblCellMar>
            <w:top w:w="0" w:type="dxa"/>
            <w:left w:w="108" w:type="dxa"/>
            <w:bottom w:w="0" w:type="dxa"/>
            <w:right w:w="108" w:type="dxa"/>
          </w:tblCellMar>
        </w:tblPrEx>
        <w:trPr>
          <w:trHeight w:val="72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ascii="宋体" w:hAnsi="宋体" w:cs="宋体"/>
                <w:color w:val="000000"/>
                <w:kern w:val="0"/>
                <w:szCs w:val="21"/>
              </w:rPr>
              <w:t>1</w:t>
            </w:r>
            <w:r>
              <w:rPr>
                <w:rFonts w:hint="eastAsia" w:ascii="宋体" w:hAnsi="宋体" w:cs="宋体"/>
                <w:color w:val="000000"/>
                <w:kern w:val="0"/>
                <w:szCs w:val="21"/>
              </w:rPr>
              <w:t>2</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机房精密空调</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393939"/>
                <w:kern w:val="0"/>
                <w:szCs w:val="21"/>
              </w:rPr>
            </w:pPr>
            <w:r>
              <w:rPr>
                <w:rFonts w:hint="eastAsia" w:ascii="宋体" w:hAnsi="宋体" w:cs="宋体"/>
                <w:color w:val="393939"/>
                <w:kern w:val="0"/>
                <w:szCs w:val="21"/>
              </w:rPr>
              <w:t>1.上送风；总冷量≥12.5KW，显冷量≥11.3KW，风量≥2700m3/h（回风温度24℃，回风湿度50%RH），室内机尺寸（宽*深*高）：≤600×550×1900mm；</w:t>
            </w:r>
          </w:p>
          <w:p>
            <w:pPr>
              <w:widowControl/>
              <w:jc w:val="left"/>
              <w:rPr>
                <w:rFonts w:ascii="宋体" w:hAnsi="宋体" w:cs="宋体"/>
                <w:color w:val="393939"/>
                <w:kern w:val="0"/>
                <w:szCs w:val="21"/>
              </w:rPr>
            </w:pPr>
            <w:r>
              <w:rPr>
                <w:rFonts w:hint="eastAsia" w:ascii="宋体" w:hAnsi="宋体" w:cs="宋体"/>
                <w:color w:val="393939"/>
                <w:kern w:val="0"/>
                <w:szCs w:val="21"/>
              </w:rPr>
              <w:t>2.输入电压允许波动范围：380V±15%； 频率：50HZ±2HZ；</w:t>
            </w:r>
          </w:p>
          <w:p>
            <w:pPr>
              <w:widowControl/>
              <w:jc w:val="left"/>
              <w:rPr>
                <w:rFonts w:ascii="宋体" w:hAnsi="宋体" w:cs="宋体"/>
                <w:color w:val="393939"/>
                <w:kern w:val="0"/>
                <w:szCs w:val="21"/>
              </w:rPr>
            </w:pPr>
            <w:r>
              <w:rPr>
                <w:rFonts w:hint="eastAsia" w:ascii="宋体" w:hAnsi="宋体" w:cs="宋体"/>
                <w:color w:val="393939"/>
                <w:kern w:val="0"/>
                <w:szCs w:val="21"/>
              </w:rPr>
              <w:t>3.机房专用空调系统应具有高可靠性，要求机组平均无故障时间MTBF≥10万小时；</w:t>
            </w:r>
          </w:p>
          <w:p>
            <w:pPr>
              <w:widowControl/>
              <w:jc w:val="left"/>
              <w:rPr>
                <w:rFonts w:ascii="宋体" w:hAnsi="宋体" w:cs="宋体"/>
                <w:color w:val="393939"/>
                <w:kern w:val="0"/>
                <w:szCs w:val="21"/>
              </w:rPr>
            </w:pPr>
            <w:r>
              <w:rPr>
                <w:rFonts w:hint="eastAsia" w:ascii="宋体" w:hAnsi="宋体" w:cs="宋体"/>
                <w:color w:val="393939"/>
                <w:kern w:val="0"/>
                <w:szCs w:val="21"/>
              </w:rPr>
              <w:t>4.机组加热性能：具备电子再热器；加热量≥6KW；</w:t>
            </w:r>
          </w:p>
          <w:p>
            <w:pPr>
              <w:widowControl/>
              <w:jc w:val="left"/>
              <w:rPr>
                <w:rFonts w:ascii="宋体" w:hAnsi="宋体" w:cs="宋体"/>
                <w:color w:val="393939"/>
                <w:kern w:val="0"/>
                <w:szCs w:val="21"/>
              </w:rPr>
            </w:pPr>
            <w:r>
              <w:rPr>
                <w:rFonts w:hint="eastAsia" w:ascii="宋体" w:hAnsi="宋体" w:cs="宋体"/>
                <w:color w:val="393939"/>
                <w:kern w:val="0"/>
                <w:szCs w:val="21"/>
              </w:rPr>
              <w:t>5.机组加湿性能：应采用高效电子加湿器，加湿量≥2.8kg/h，所选用加湿器需可以在场地进行清理，反复应用；</w:t>
            </w:r>
          </w:p>
          <w:p>
            <w:pPr>
              <w:widowControl/>
              <w:jc w:val="left"/>
              <w:rPr>
                <w:rFonts w:ascii="宋体" w:hAnsi="宋体" w:cs="宋体"/>
                <w:color w:val="393939"/>
                <w:kern w:val="0"/>
                <w:szCs w:val="21"/>
              </w:rPr>
            </w:pPr>
            <w:r>
              <w:rPr>
                <w:rFonts w:hint="eastAsia" w:ascii="宋体" w:hAnsi="宋体" w:cs="宋体"/>
                <w:color w:val="393939"/>
                <w:kern w:val="0"/>
                <w:szCs w:val="21"/>
              </w:rPr>
              <w:t>6.机房专用空调要求配置电子膨胀阀（EEV）；</w:t>
            </w:r>
          </w:p>
          <w:p>
            <w:pPr>
              <w:widowControl/>
              <w:jc w:val="left"/>
              <w:rPr>
                <w:rFonts w:ascii="宋体" w:hAnsi="宋体" w:cs="宋体"/>
                <w:color w:val="393939"/>
                <w:kern w:val="0"/>
                <w:szCs w:val="21"/>
              </w:rPr>
            </w:pPr>
            <w:r>
              <w:rPr>
                <w:rFonts w:hint="eastAsia" w:ascii="宋体" w:hAnsi="宋体" w:cs="宋体"/>
                <w:color w:val="393939"/>
                <w:kern w:val="0"/>
                <w:szCs w:val="21"/>
              </w:rPr>
              <w:t>7.机房专用空调具有环保设计，采用R410A的制冷系统；</w:t>
            </w:r>
          </w:p>
          <w:p>
            <w:pPr>
              <w:widowControl/>
              <w:jc w:val="left"/>
              <w:rPr>
                <w:rFonts w:ascii="宋体" w:hAnsi="宋体" w:cs="宋体"/>
                <w:color w:val="393939"/>
                <w:kern w:val="0"/>
                <w:szCs w:val="21"/>
              </w:rPr>
            </w:pPr>
            <w:r>
              <w:rPr>
                <w:rFonts w:hint="eastAsia" w:ascii="宋体" w:hAnsi="宋体" w:cs="宋体"/>
                <w:color w:val="393939"/>
                <w:kern w:val="0"/>
                <w:szCs w:val="21"/>
              </w:rPr>
              <w:t>8.具有不小于4.3寸的LCD显示器，图像化显示机组内各组件的运行状态，以及被机房专用空调监控的机架的进出风温度等；</w:t>
            </w:r>
          </w:p>
          <w:p>
            <w:pPr>
              <w:widowControl/>
              <w:jc w:val="left"/>
              <w:rPr>
                <w:rFonts w:ascii="宋体" w:hAnsi="宋体" w:cs="宋体"/>
                <w:color w:val="393939"/>
                <w:kern w:val="0"/>
                <w:szCs w:val="21"/>
              </w:rPr>
            </w:pPr>
            <w:r>
              <w:rPr>
                <w:rFonts w:hint="eastAsia" w:ascii="宋体" w:hAnsi="宋体" w:cs="宋体"/>
                <w:color w:val="393939"/>
                <w:kern w:val="0"/>
                <w:szCs w:val="21"/>
              </w:rPr>
              <w:t>9.设备制造商必须具备《中国节能产品认证证书》，并提供原件复印件。</w:t>
            </w:r>
          </w:p>
          <w:p>
            <w:pPr>
              <w:widowControl/>
              <w:jc w:val="left"/>
              <w:rPr>
                <w:rFonts w:ascii="宋体" w:hAnsi="宋体" w:cs="宋体"/>
                <w:color w:val="393939"/>
                <w:kern w:val="0"/>
                <w:szCs w:val="21"/>
              </w:rPr>
            </w:pPr>
            <w:r>
              <w:rPr>
                <w:rFonts w:hint="eastAsia" w:ascii="宋体" w:hAnsi="宋体" w:cs="宋体"/>
                <w:color w:val="393939"/>
                <w:kern w:val="0"/>
                <w:szCs w:val="21"/>
              </w:rPr>
              <w:t>10.投标机组必须提在有效期内的3C认证证书</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1</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台</w:t>
            </w:r>
          </w:p>
        </w:tc>
      </w:tr>
      <w:tr>
        <w:tblPrEx>
          <w:tblLayout w:type="fixed"/>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393939"/>
                <w:kern w:val="0"/>
                <w:szCs w:val="21"/>
              </w:rPr>
            </w:pPr>
            <w:r>
              <w:rPr>
                <w:rFonts w:ascii="宋体" w:hAnsi="宋体" w:cs="宋体"/>
                <w:color w:val="393939"/>
                <w:kern w:val="0"/>
                <w:szCs w:val="21"/>
              </w:rPr>
              <w:t>1</w:t>
            </w:r>
            <w:r>
              <w:rPr>
                <w:rFonts w:hint="eastAsia" w:ascii="宋体" w:hAnsi="宋体" w:cs="宋体"/>
                <w:color w:val="393939"/>
                <w:kern w:val="0"/>
                <w:szCs w:val="21"/>
              </w:rPr>
              <w:t>3</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教师桌</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393939"/>
                <w:kern w:val="0"/>
                <w:szCs w:val="21"/>
              </w:rPr>
            </w:pPr>
            <w:r>
              <w:rPr>
                <w:rFonts w:hint="eastAsia" w:ascii="宋体" w:hAnsi="宋体"/>
                <w:szCs w:val="21"/>
              </w:rPr>
              <w:t>（样式见图</w:t>
            </w:r>
            <w:r>
              <w:rPr>
                <w:rFonts w:ascii="宋体" w:hAnsi="宋体"/>
                <w:szCs w:val="21"/>
              </w:rPr>
              <w:t>1）</w:t>
            </w:r>
            <w:r>
              <w:rPr>
                <w:rFonts w:hint="eastAsia" w:ascii="宋体" w:hAnsi="宋体" w:cs="宋体"/>
                <w:color w:val="393939"/>
                <w:kern w:val="0"/>
                <w:szCs w:val="21"/>
              </w:rPr>
              <w:t>课桌尺寸：1800mm*750mm*760mm，桌面厚度≥25mm；</w:t>
            </w:r>
          </w:p>
          <w:p>
            <w:pPr>
              <w:widowControl/>
              <w:jc w:val="left"/>
              <w:rPr>
                <w:rFonts w:ascii="宋体" w:hAnsi="宋体" w:cs="宋体"/>
                <w:color w:val="393939"/>
                <w:kern w:val="0"/>
                <w:szCs w:val="21"/>
              </w:rPr>
            </w:pPr>
            <w:r>
              <w:rPr>
                <w:rFonts w:hint="eastAsia" w:ascii="宋体" w:hAnsi="宋体" w:cs="宋体"/>
                <w:color w:val="393939"/>
                <w:kern w:val="0"/>
                <w:szCs w:val="21"/>
              </w:rPr>
              <w:t>全木结构，台面采用灰白色鸭舌边25mm厚内基为刨花板；其他基材采用18mm厚刨花板；主机背面加装透气散热板，采用同桌体一样材料，散热孔形状为条形；导轨采用二节静音导轨；封边采用2mm厚同色封边条，热融技术封边处理。PVC防水封边；</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6</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套</w:t>
            </w:r>
          </w:p>
        </w:tc>
      </w:tr>
      <w:tr>
        <w:tblPrEx>
          <w:tblLayout w:type="fixed"/>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ascii="宋体" w:hAnsi="宋体" w:cs="宋体"/>
                <w:color w:val="000000"/>
                <w:kern w:val="0"/>
                <w:szCs w:val="21"/>
              </w:rPr>
              <w:t>1</w:t>
            </w:r>
            <w:r>
              <w:rPr>
                <w:rFonts w:hint="eastAsia" w:ascii="宋体" w:hAnsi="宋体" w:cs="宋体"/>
                <w:color w:val="000000"/>
                <w:kern w:val="0"/>
                <w:szCs w:val="21"/>
              </w:rPr>
              <w:t>4</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学生桌</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393939"/>
                <w:kern w:val="0"/>
                <w:szCs w:val="21"/>
              </w:rPr>
            </w:pPr>
            <w:r>
              <w:rPr>
                <w:rFonts w:hint="eastAsia" w:ascii="宋体" w:hAnsi="宋体"/>
                <w:szCs w:val="21"/>
              </w:rPr>
              <w:t>（样式见图2）</w:t>
            </w:r>
            <w:r>
              <w:rPr>
                <w:rFonts w:hint="eastAsia" w:ascii="宋体" w:hAnsi="宋体" w:cs="宋体"/>
                <w:color w:val="393939"/>
                <w:kern w:val="0"/>
                <w:szCs w:val="21"/>
              </w:rPr>
              <w:t>课桌尺寸：600mm*1400mm*760mm,桌面厚度≥25mm；</w:t>
            </w:r>
          </w:p>
          <w:p>
            <w:pPr>
              <w:widowControl/>
              <w:jc w:val="left"/>
              <w:rPr>
                <w:rFonts w:ascii="宋体" w:hAnsi="宋体" w:cs="宋体"/>
                <w:color w:val="393939"/>
                <w:kern w:val="0"/>
                <w:szCs w:val="21"/>
              </w:rPr>
            </w:pPr>
            <w:r>
              <w:rPr>
                <w:rFonts w:hint="eastAsia" w:ascii="宋体" w:hAnsi="宋体"/>
                <w:szCs w:val="21"/>
              </w:rPr>
              <w:t>全木结构，台面采用灰白色鸭舌边25mm厚内基为刨花板；其他基材采用18mm厚刨花板；主机背面加装透气散热板，采用同桌体一样材料，散热孔形状为条形；导轨采用二节静音导轨；封边采用2mm厚同色封边条，热融技术封边处理。PVC防水封边；配一块可拆卸隔板，隔板采用9mm厚聚酯板。</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ascii="宋体" w:hAnsi="宋体" w:cs="宋体"/>
                <w:color w:val="393939"/>
                <w:kern w:val="0"/>
                <w:szCs w:val="21"/>
              </w:rPr>
              <w:t>160</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套</w:t>
            </w:r>
          </w:p>
        </w:tc>
      </w:tr>
      <w:tr>
        <w:tblPrEx>
          <w:tblLayout w:type="fixed"/>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15</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szCs w:val="21"/>
              </w:rPr>
              <w:t>凳子</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393939"/>
                <w:kern w:val="0"/>
                <w:szCs w:val="21"/>
              </w:rPr>
            </w:pPr>
            <w:r>
              <w:rPr>
                <w:rFonts w:hint="eastAsia" w:ascii="宋体" w:hAnsi="宋体"/>
                <w:szCs w:val="21"/>
              </w:rPr>
              <w:t>（样式见图3）钢木结构，凳面采用25mm厚中密度纤维板；封边采用2mm厚同色封边条，热融技术封边处理；框架采用25*25mm方管焊接而成，表面经静电喷涂处理，防磨、防锈、哑光，可承重100KG以上。</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ascii="宋体" w:hAnsi="宋体"/>
                <w:szCs w:val="21"/>
              </w:rPr>
              <w:t>326</w:t>
            </w:r>
            <w:r>
              <w:rPr>
                <w:rFonts w:ascii="宋体" w:hAnsi="宋体" w:cs="宋体"/>
                <w:color w:val="393939"/>
                <w:kern w:val="0"/>
                <w:szCs w:val="21"/>
              </w:rPr>
              <w:t xml:space="preserve"> </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张</w:t>
            </w:r>
          </w:p>
        </w:tc>
      </w:tr>
      <w:tr>
        <w:tblPrEx>
          <w:tblLayout w:type="fixed"/>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393939"/>
                <w:kern w:val="0"/>
                <w:szCs w:val="21"/>
              </w:rPr>
            </w:pPr>
            <w:r>
              <w:rPr>
                <w:rFonts w:ascii="宋体" w:hAnsi="宋体" w:cs="宋体"/>
                <w:color w:val="393939"/>
                <w:kern w:val="0"/>
                <w:szCs w:val="21"/>
              </w:rPr>
              <w:t>1</w:t>
            </w:r>
            <w:r>
              <w:rPr>
                <w:rFonts w:hint="eastAsia" w:ascii="宋体" w:hAnsi="宋体" w:cs="宋体"/>
                <w:color w:val="393939"/>
                <w:kern w:val="0"/>
                <w:szCs w:val="21"/>
              </w:rPr>
              <w:t>6</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静电地板</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kern w:val="0"/>
                <w:szCs w:val="21"/>
              </w:rPr>
            </w:pPr>
            <w:r>
              <w:rPr>
                <w:rFonts w:hint="eastAsia" w:ascii="宋体" w:hAnsi="宋体" w:cs="宋体"/>
                <w:kern w:val="0"/>
                <w:szCs w:val="21"/>
              </w:rPr>
              <w:t>钢制防静电地板，600*600*35mm；钢板厚度≥0.8mm； 防火级别：F30， 上表面粘贴高耐磨防静电三聚氰胺贴面（HPL）或PVC贴面；静电耗散型：1×106Ω～1×109Ω；集中载荷≥400公斤；均部荷载≥1300kg∕㎡；防火等级：B级难燃级；材质：硬质冷轧钢板；表面平整度0.60mm；四周宽边；背面有四条加强筋；架空150mm。</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634</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平</w:t>
            </w:r>
          </w:p>
        </w:tc>
      </w:tr>
      <w:tr>
        <w:tblPrEx>
          <w:tblLayout w:type="fixed"/>
          <w:tblCellMar>
            <w:top w:w="0" w:type="dxa"/>
            <w:left w:w="108" w:type="dxa"/>
            <w:bottom w:w="0" w:type="dxa"/>
            <w:right w:w="108" w:type="dxa"/>
          </w:tblCellMar>
        </w:tblPrEx>
        <w:trPr>
          <w:trHeight w:val="991"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393939"/>
                <w:kern w:val="0"/>
                <w:szCs w:val="21"/>
              </w:rPr>
            </w:pPr>
            <w:r>
              <w:rPr>
                <w:rFonts w:ascii="宋体" w:hAnsi="宋体" w:cs="宋体"/>
                <w:color w:val="393939"/>
                <w:kern w:val="0"/>
                <w:szCs w:val="21"/>
              </w:rPr>
              <w:t>1</w:t>
            </w:r>
            <w:r>
              <w:rPr>
                <w:rFonts w:hint="eastAsia" w:ascii="宋体" w:hAnsi="宋体" w:cs="宋体"/>
                <w:color w:val="393939"/>
                <w:kern w:val="0"/>
                <w:szCs w:val="21"/>
              </w:rPr>
              <w:t>7</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机房强电弱电改造，安装调测及辅材</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393939"/>
                <w:kern w:val="0"/>
                <w:szCs w:val="21"/>
              </w:rPr>
            </w:pPr>
            <w:r>
              <w:rPr>
                <w:rFonts w:hint="eastAsia" w:ascii="宋体" w:hAnsi="宋体"/>
                <w:szCs w:val="21"/>
              </w:rPr>
              <w:t>（见平面图4，5）</w:t>
            </w:r>
            <w:r>
              <w:rPr>
                <w:rFonts w:hint="eastAsia" w:ascii="宋体" w:hAnsi="宋体" w:cs="宋体"/>
                <w:color w:val="393939"/>
                <w:kern w:val="0"/>
                <w:szCs w:val="21"/>
              </w:rPr>
              <w:t>改造</w:t>
            </w:r>
            <w:r>
              <w:rPr>
                <w:rFonts w:ascii="宋体" w:hAnsi="宋体" w:cs="宋体"/>
                <w:color w:val="393939"/>
                <w:kern w:val="0"/>
                <w:szCs w:val="21"/>
              </w:rPr>
              <w:t>部分：</w:t>
            </w:r>
            <w:r>
              <w:rPr>
                <w:rFonts w:hint="eastAsia" w:ascii="宋体" w:hAnsi="宋体" w:cs="宋体"/>
                <w:color w:val="393939"/>
                <w:kern w:val="0"/>
                <w:szCs w:val="21"/>
              </w:rPr>
              <w:t>砖（石）砌体拆除，砖（石）砌体拆除，讲台块料拆除，踢脚线拆除，石材零星拆除，实心砖墙，门洞实心砖墙，墙面一般抹灰，墙面喷刷涂料（砌墙体），墙面喷刷涂料(6间墙体），防火门改造，石头踢脚线，照明灯；</w:t>
            </w:r>
            <w:r>
              <w:rPr>
                <w:rFonts w:ascii="宋体" w:hAnsi="宋体" w:cs="宋体"/>
                <w:color w:val="393939"/>
                <w:kern w:val="0"/>
                <w:szCs w:val="21"/>
              </w:rPr>
              <w:t xml:space="preserve"> </w:t>
            </w:r>
          </w:p>
          <w:p>
            <w:pPr>
              <w:widowControl/>
              <w:jc w:val="left"/>
              <w:rPr>
                <w:rFonts w:ascii="宋体" w:hAnsi="宋体" w:cs="宋体"/>
                <w:color w:val="393939"/>
                <w:kern w:val="0"/>
                <w:szCs w:val="21"/>
              </w:rPr>
            </w:pPr>
            <w:r>
              <w:rPr>
                <w:rFonts w:hint="eastAsia" w:ascii="宋体" w:hAnsi="宋体" w:cs="宋体"/>
                <w:color w:val="393939"/>
                <w:kern w:val="0"/>
                <w:szCs w:val="21"/>
              </w:rPr>
              <w:t>材料</w:t>
            </w:r>
            <w:r>
              <w:rPr>
                <w:rFonts w:ascii="宋体" w:hAnsi="宋体" w:cs="宋体"/>
                <w:color w:val="393939"/>
                <w:kern w:val="0"/>
                <w:szCs w:val="21"/>
              </w:rPr>
              <w:t>部分：</w:t>
            </w:r>
            <w:r>
              <w:rPr>
                <w:rFonts w:hint="eastAsia" w:ascii="宋体" w:hAnsi="宋体" w:cs="宋体"/>
                <w:color w:val="393939"/>
                <w:kern w:val="0"/>
                <w:szCs w:val="21"/>
              </w:rPr>
              <w:t>弱电辅材，网络线，配电箱，电力线缆，电力线缆，电力线缆，电源排插，金属桥架，塑料管材，理线架，单模光缆（12芯），单模尾纤，光缆配线架，辅材；</w:t>
            </w:r>
          </w:p>
          <w:p>
            <w:pPr>
              <w:widowControl/>
              <w:jc w:val="left"/>
              <w:rPr>
                <w:rFonts w:ascii="宋体" w:hAnsi="宋体" w:cs="宋体"/>
                <w:color w:val="393939"/>
                <w:kern w:val="0"/>
                <w:szCs w:val="21"/>
              </w:rPr>
            </w:pPr>
            <w:r>
              <w:rPr>
                <w:rFonts w:hint="eastAsia" w:ascii="宋体" w:hAnsi="宋体" w:cs="宋体"/>
                <w:color w:val="393939"/>
                <w:kern w:val="0"/>
                <w:szCs w:val="21"/>
              </w:rPr>
              <w:t>以上</w:t>
            </w:r>
            <w:r>
              <w:rPr>
                <w:rFonts w:ascii="宋体" w:hAnsi="宋体" w:cs="宋体"/>
                <w:color w:val="393939"/>
                <w:kern w:val="0"/>
                <w:szCs w:val="21"/>
              </w:rPr>
              <w:t>部分按用户</w:t>
            </w:r>
            <w:r>
              <w:rPr>
                <w:rFonts w:hint="eastAsia" w:ascii="宋体" w:hAnsi="宋体" w:cs="宋体"/>
                <w:color w:val="393939"/>
                <w:kern w:val="0"/>
                <w:szCs w:val="21"/>
              </w:rPr>
              <w:t>现场6间</w:t>
            </w:r>
            <w:r>
              <w:rPr>
                <w:rFonts w:ascii="宋体" w:hAnsi="宋体" w:cs="宋体"/>
                <w:color w:val="393939"/>
                <w:kern w:val="0"/>
                <w:szCs w:val="21"/>
              </w:rPr>
              <w:t>计算机机房</w:t>
            </w:r>
            <w:r>
              <w:rPr>
                <w:rFonts w:hint="eastAsia" w:ascii="宋体" w:hAnsi="宋体" w:cs="宋体"/>
                <w:color w:val="393939"/>
                <w:kern w:val="0"/>
                <w:szCs w:val="21"/>
              </w:rPr>
              <w:t>及1间</w:t>
            </w:r>
            <w:r>
              <w:rPr>
                <w:rFonts w:ascii="宋体" w:hAnsi="宋体" w:cs="宋体"/>
                <w:color w:val="393939"/>
                <w:kern w:val="0"/>
                <w:szCs w:val="21"/>
              </w:rPr>
              <w:t>服务器机房实际</w:t>
            </w:r>
            <w:r>
              <w:rPr>
                <w:rFonts w:hint="eastAsia" w:ascii="宋体" w:hAnsi="宋体" w:cs="宋体"/>
                <w:color w:val="393939"/>
                <w:kern w:val="0"/>
                <w:szCs w:val="21"/>
              </w:rPr>
              <w:t>环境</w:t>
            </w:r>
            <w:r>
              <w:rPr>
                <w:rFonts w:ascii="宋体" w:hAnsi="宋体" w:cs="宋体"/>
                <w:color w:val="393939"/>
                <w:kern w:val="0"/>
                <w:szCs w:val="21"/>
              </w:rPr>
              <w:t>来定</w:t>
            </w:r>
            <w:r>
              <w:rPr>
                <w:rFonts w:hint="eastAsia" w:ascii="宋体" w:hAnsi="宋体" w:cs="宋体"/>
                <w:color w:val="393939"/>
                <w:kern w:val="0"/>
                <w:szCs w:val="21"/>
              </w:rPr>
              <w:t>，包</w:t>
            </w:r>
            <w:r>
              <w:rPr>
                <w:rFonts w:ascii="宋体" w:hAnsi="宋体" w:cs="宋体"/>
                <w:color w:val="393939"/>
                <w:kern w:val="0"/>
                <w:szCs w:val="21"/>
              </w:rPr>
              <w:t>含</w:t>
            </w:r>
            <w:r>
              <w:rPr>
                <w:rFonts w:hint="eastAsia" w:ascii="宋体" w:hAnsi="宋体" w:cs="宋体"/>
                <w:color w:val="393939"/>
                <w:kern w:val="0"/>
                <w:szCs w:val="21"/>
              </w:rPr>
              <w:t>施工</w:t>
            </w:r>
            <w:r>
              <w:rPr>
                <w:rFonts w:ascii="宋体" w:hAnsi="宋体" w:cs="宋体"/>
                <w:color w:val="393939"/>
                <w:kern w:val="0"/>
                <w:szCs w:val="21"/>
              </w:rPr>
              <w:t>费用</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ascii="宋体" w:hAnsi="宋体" w:cs="宋体"/>
                <w:color w:val="393939"/>
                <w:kern w:val="0"/>
                <w:szCs w:val="21"/>
              </w:rPr>
              <w:t>1</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项</w:t>
            </w:r>
          </w:p>
        </w:tc>
      </w:tr>
      <w:tr>
        <w:tblPrEx>
          <w:tblLayout w:type="fixed"/>
          <w:tblCellMar>
            <w:top w:w="0" w:type="dxa"/>
            <w:left w:w="108" w:type="dxa"/>
            <w:bottom w:w="0" w:type="dxa"/>
            <w:right w:w="108" w:type="dxa"/>
          </w:tblCellMar>
        </w:tblPrEx>
        <w:trPr>
          <w:trHeight w:val="991"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393939"/>
                <w:kern w:val="0"/>
                <w:szCs w:val="21"/>
              </w:rPr>
            </w:pPr>
            <w:r>
              <w:rPr>
                <w:rFonts w:ascii="宋体" w:hAnsi="宋体" w:cs="宋体"/>
                <w:color w:val="000000"/>
                <w:kern w:val="0"/>
                <w:szCs w:val="21"/>
              </w:rPr>
              <w:t>1</w:t>
            </w:r>
            <w:r>
              <w:rPr>
                <w:rFonts w:hint="eastAsia" w:ascii="宋体" w:hAnsi="宋体" w:cs="宋体"/>
                <w:color w:val="000000"/>
                <w:kern w:val="0"/>
                <w:szCs w:val="21"/>
              </w:rPr>
              <w:t>8</w:t>
            </w:r>
          </w:p>
        </w:tc>
        <w:tc>
          <w:tcPr>
            <w:tcW w:w="11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扩音系统</w:t>
            </w:r>
          </w:p>
        </w:tc>
        <w:tc>
          <w:tcPr>
            <w:tcW w:w="11835"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b/>
                <w:color w:val="393939"/>
                <w:kern w:val="0"/>
                <w:szCs w:val="21"/>
              </w:rPr>
            </w:pPr>
            <w:r>
              <w:rPr>
                <w:rFonts w:hint="eastAsia" w:ascii="宋体" w:hAnsi="宋体" w:cs="宋体"/>
                <w:b/>
                <w:color w:val="393939"/>
                <w:kern w:val="0"/>
                <w:szCs w:val="21"/>
              </w:rPr>
              <w:t>多媒体蓝牙数字功放1套</w:t>
            </w:r>
          </w:p>
          <w:p>
            <w:pPr>
              <w:widowControl/>
              <w:jc w:val="left"/>
              <w:rPr>
                <w:rFonts w:ascii="宋体" w:hAnsi="宋体" w:cs="宋体"/>
                <w:color w:val="393939"/>
                <w:kern w:val="0"/>
                <w:szCs w:val="21"/>
              </w:rPr>
            </w:pPr>
            <w:r>
              <w:rPr>
                <w:rFonts w:hint="eastAsia" w:ascii="宋体" w:hAnsi="宋体" w:cs="宋体"/>
                <w:color w:val="393939"/>
                <w:kern w:val="0"/>
                <w:szCs w:val="21"/>
              </w:rPr>
              <w:t>1</w:t>
            </w:r>
            <w:r>
              <w:rPr>
                <w:rFonts w:ascii="宋体" w:hAnsi="宋体" w:cs="宋体"/>
                <w:color w:val="393939"/>
                <w:kern w:val="0"/>
                <w:szCs w:val="21"/>
              </w:rPr>
              <w:t>.</w:t>
            </w:r>
            <w:r>
              <w:rPr>
                <w:rFonts w:hint="eastAsia" w:ascii="宋体" w:hAnsi="宋体" w:cs="宋体"/>
                <w:color w:val="393939"/>
                <w:kern w:val="0"/>
                <w:szCs w:val="21"/>
              </w:rPr>
              <w:t>两路音频输入，带切换功能；</w:t>
            </w:r>
          </w:p>
          <w:p>
            <w:pPr>
              <w:widowControl/>
              <w:jc w:val="left"/>
              <w:rPr>
                <w:rFonts w:ascii="宋体" w:hAnsi="宋体" w:cs="宋体"/>
                <w:color w:val="393939"/>
                <w:kern w:val="0"/>
                <w:szCs w:val="21"/>
              </w:rPr>
            </w:pPr>
            <w:r>
              <w:rPr>
                <w:rFonts w:hint="eastAsia" w:ascii="宋体" w:hAnsi="宋体" w:cs="宋体"/>
                <w:color w:val="393939"/>
                <w:kern w:val="0"/>
                <w:szCs w:val="21"/>
              </w:rPr>
              <w:t>2.三路话筒输入功能。带独立增益调节功能 ；</w:t>
            </w:r>
          </w:p>
          <w:p>
            <w:pPr>
              <w:widowControl/>
              <w:jc w:val="left"/>
              <w:rPr>
                <w:rFonts w:ascii="宋体" w:hAnsi="宋体" w:cs="宋体"/>
                <w:color w:val="393939"/>
                <w:kern w:val="0"/>
                <w:szCs w:val="21"/>
              </w:rPr>
            </w:pPr>
            <w:r>
              <w:rPr>
                <w:rFonts w:hint="eastAsia" w:ascii="宋体" w:hAnsi="宋体" w:cs="宋体"/>
                <w:color w:val="393939"/>
                <w:kern w:val="0"/>
                <w:szCs w:val="21"/>
              </w:rPr>
              <w:t>3.专业的数码回声延时电路，使声音更加丰满自然；</w:t>
            </w:r>
          </w:p>
          <w:p>
            <w:pPr>
              <w:widowControl/>
              <w:jc w:val="left"/>
              <w:rPr>
                <w:rFonts w:ascii="宋体" w:hAnsi="宋体" w:cs="宋体"/>
                <w:color w:val="393939"/>
                <w:kern w:val="0"/>
                <w:szCs w:val="21"/>
              </w:rPr>
            </w:pPr>
            <w:r>
              <w:rPr>
                <w:rFonts w:hint="eastAsia" w:ascii="宋体" w:hAnsi="宋体" w:cs="宋体"/>
                <w:color w:val="393939"/>
                <w:kern w:val="0"/>
                <w:szCs w:val="21"/>
              </w:rPr>
              <w:t>4.带SD/USB接口的MP3播放器，具有蓝牙播放功能，带数码管显示功能；</w:t>
            </w:r>
          </w:p>
          <w:p>
            <w:pPr>
              <w:widowControl/>
              <w:jc w:val="left"/>
              <w:rPr>
                <w:rFonts w:ascii="宋体" w:hAnsi="宋体" w:cs="宋体"/>
                <w:color w:val="393939"/>
                <w:kern w:val="0"/>
                <w:szCs w:val="21"/>
              </w:rPr>
            </w:pPr>
            <w:r>
              <w:rPr>
                <w:rFonts w:hint="eastAsia" w:ascii="宋体" w:hAnsi="宋体" w:cs="宋体"/>
                <w:color w:val="393939"/>
                <w:kern w:val="0"/>
                <w:szCs w:val="21"/>
              </w:rPr>
              <w:t>5.带MP3录音功能便可以将你的歌唱和讲话录音。可以通过MP3随时随地播放录音；</w:t>
            </w:r>
          </w:p>
          <w:p>
            <w:pPr>
              <w:widowControl/>
              <w:jc w:val="left"/>
              <w:rPr>
                <w:rFonts w:ascii="宋体" w:hAnsi="宋体" w:cs="宋体"/>
                <w:color w:val="393939"/>
                <w:kern w:val="0"/>
                <w:szCs w:val="21"/>
              </w:rPr>
            </w:pPr>
            <w:r>
              <w:rPr>
                <w:rFonts w:hint="eastAsia" w:ascii="宋体" w:hAnsi="宋体" w:cs="宋体"/>
                <w:color w:val="393939"/>
                <w:kern w:val="0"/>
                <w:szCs w:val="21"/>
              </w:rPr>
              <w:t>6.额定输出功率 2×60W、输出阻抗 4~8Ω；</w:t>
            </w:r>
          </w:p>
          <w:p>
            <w:pPr>
              <w:widowControl/>
              <w:jc w:val="left"/>
              <w:rPr>
                <w:rFonts w:ascii="宋体" w:hAnsi="宋体" w:cs="宋体"/>
                <w:color w:val="393939"/>
                <w:kern w:val="0"/>
                <w:szCs w:val="21"/>
              </w:rPr>
            </w:pPr>
            <w:r>
              <w:rPr>
                <w:rFonts w:hint="eastAsia" w:ascii="宋体" w:hAnsi="宋体" w:cs="宋体"/>
                <w:color w:val="393939"/>
                <w:kern w:val="0"/>
                <w:szCs w:val="21"/>
              </w:rPr>
              <w:t>7.效果器参数  DELAY: 80ms-240ms、ECHO : 1-12、 REPEAT: 0.1s-2s；</w:t>
            </w:r>
          </w:p>
          <w:p>
            <w:pPr>
              <w:widowControl/>
              <w:jc w:val="left"/>
              <w:rPr>
                <w:rFonts w:ascii="宋体" w:hAnsi="宋体" w:cs="宋体"/>
                <w:color w:val="393939"/>
                <w:kern w:val="0"/>
                <w:szCs w:val="21"/>
              </w:rPr>
            </w:pPr>
            <w:r>
              <w:rPr>
                <w:rFonts w:hint="eastAsia" w:ascii="宋体" w:hAnsi="宋体" w:cs="宋体"/>
                <w:color w:val="393939"/>
                <w:kern w:val="0"/>
                <w:szCs w:val="21"/>
              </w:rPr>
              <w:t>8.频率响应 AUX,VCD：20HZ（±3dB）--20KHZ（±3dB）；MIC：50HZ（±3dB）--16kHZ（±3dB）；</w:t>
            </w:r>
          </w:p>
          <w:p>
            <w:pPr>
              <w:widowControl/>
              <w:jc w:val="left"/>
              <w:rPr>
                <w:rFonts w:ascii="宋体" w:hAnsi="宋体" w:cs="宋体"/>
                <w:color w:val="393939"/>
                <w:kern w:val="0"/>
                <w:szCs w:val="21"/>
              </w:rPr>
            </w:pPr>
            <w:r>
              <w:rPr>
                <w:rFonts w:hint="eastAsia" w:ascii="宋体" w:hAnsi="宋体" w:cs="宋体"/>
                <w:color w:val="393939"/>
                <w:kern w:val="0"/>
                <w:szCs w:val="21"/>
              </w:rPr>
              <w:t>9.信噪比 :Mic :≥65dB，音乐：≥70dB；</w:t>
            </w:r>
          </w:p>
          <w:p>
            <w:pPr>
              <w:widowControl/>
              <w:jc w:val="left"/>
              <w:rPr>
                <w:rFonts w:ascii="宋体" w:hAnsi="宋体" w:cs="宋体"/>
                <w:color w:val="393939"/>
                <w:kern w:val="0"/>
                <w:szCs w:val="21"/>
              </w:rPr>
            </w:pPr>
            <w:r>
              <w:rPr>
                <w:rFonts w:hint="eastAsia" w:ascii="宋体" w:hAnsi="宋体" w:cs="宋体"/>
                <w:color w:val="393939"/>
                <w:kern w:val="0"/>
                <w:szCs w:val="21"/>
              </w:rPr>
              <w:t>10.谐波失真:功放额定输出功率时的失真≤1%；</w:t>
            </w:r>
          </w:p>
          <w:p>
            <w:pPr>
              <w:widowControl/>
              <w:jc w:val="left"/>
              <w:rPr>
                <w:rFonts w:ascii="宋体" w:hAnsi="宋体" w:cs="宋体"/>
                <w:color w:val="393939"/>
                <w:kern w:val="0"/>
                <w:szCs w:val="21"/>
              </w:rPr>
            </w:pPr>
            <w:r>
              <w:rPr>
                <w:rFonts w:hint="eastAsia" w:ascii="宋体" w:hAnsi="宋体" w:cs="宋体"/>
                <w:color w:val="393939"/>
                <w:kern w:val="0"/>
                <w:szCs w:val="21"/>
              </w:rPr>
              <w:t>11.保护方式:超温/短路、冷却方式:风冷式；</w:t>
            </w:r>
          </w:p>
          <w:p>
            <w:pPr>
              <w:widowControl/>
              <w:jc w:val="left"/>
              <w:rPr>
                <w:rFonts w:ascii="宋体" w:hAnsi="宋体" w:cs="宋体"/>
                <w:color w:val="393939"/>
                <w:kern w:val="0"/>
                <w:szCs w:val="21"/>
              </w:rPr>
            </w:pPr>
            <w:r>
              <w:rPr>
                <w:rFonts w:hint="eastAsia" w:ascii="宋体" w:hAnsi="宋体" w:cs="宋体"/>
                <w:color w:val="393939"/>
                <w:kern w:val="0"/>
                <w:szCs w:val="21"/>
              </w:rPr>
              <w:t>12.供电电压:~220V/50Hz；</w:t>
            </w:r>
          </w:p>
          <w:p>
            <w:pPr>
              <w:widowControl/>
              <w:jc w:val="left"/>
              <w:rPr>
                <w:rFonts w:ascii="宋体" w:hAnsi="宋体" w:cs="宋体"/>
                <w:b/>
                <w:color w:val="393939"/>
                <w:kern w:val="0"/>
                <w:szCs w:val="21"/>
              </w:rPr>
            </w:pPr>
            <w:r>
              <w:rPr>
                <w:rFonts w:hint="eastAsia" w:ascii="宋体" w:hAnsi="宋体" w:cs="宋体"/>
                <w:b/>
                <w:color w:val="393939"/>
                <w:kern w:val="0"/>
                <w:szCs w:val="21"/>
              </w:rPr>
              <w:t>话筒1套</w:t>
            </w:r>
          </w:p>
          <w:p>
            <w:pPr>
              <w:widowControl/>
              <w:jc w:val="left"/>
              <w:rPr>
                <w:rFonts w:ascii="宋体" w:hAnsi="宋体" w:cs="宋体"/>
                <w:color w:val="393939"/>
                <w:kern w:val="0"/>
                <w:szCs w:val="21"/>
              </w:rPr>
            </w:pPr>
            <w:r>
              <w:rPr>
                <w:rFonts w:hint="eastAsia" w:ascii="宋体" w:hAnsi="宋体" w:cs="宋体"/>
                <w:color w:val="393939"/>
                <w:kern w:val="0"/>
                <w:szCs w:val="21"/>
              </w:rPr>
              <w:t>1.指向性：心形指向性</w:t>
            </w:r>
          </w:p>
          <w:p>
            <w:pPr>
              <w:widowControl/>
              <w:jc w:val="left"/>
              <w:rPr>
                <w:rFonts w:ascii="宋体" w:hAnsi="宋体" w:cs="宋体"/>
                <w:color w:val="393939"/>
                <w:kern w:val="0"/>
                <w:szCs w:val="21"/>
              </w:rPr>
            </w:pPr>
            <w:r>
              <w:rPr>
                <w:rFonts w:hint="eastAsia" w:ascii="宋体" w:hAnsi="宋体" w:cs="宋体"/>
                <w:color w:val="393939"/>
                <w:kern w:val="0"/>
                <w:szCs w:val="21"/>
              </w:rPr>
              <w:t>2.信噪比：65dB SPL 1KHz at 1Pa</w:t>
            </w:r>
          </w:p>
          <w:p>
            <w:pPr>
              <w:widowControl/>
              <w:jc w:val="left"/>
              <w:rPr>
                <w:rFonts w:ascii="宋体" w:hAnsi="宋体" w:cs="宋体"/>
                <w:color w:val="393939"/>
                <w:kern w:val="0"/>
                <w:szCs w:val="21"/>
              </w:rPr>
            </w:pPr>
            <w:r>
              <w:rPr>
                <w:rFonts w:hint="eastAsia" w:ascii="宋体" w:hAnsi="宋体" w:cs="宋体"/>
                <w:color w:val="393939"/>
                <w:kern w:val="0"/>
                <w:szCs w:val="21"/>
              </w:rPr>
              <w:t>3.频率响应：20-18KHz</w:t>
            </w:r>
          </w:p>
          <w:p>
            <w:pPr>
              <w:widowControl/>
              <w:jc w:val="left"/>
              <w:rPr>
                <w:rFonts w:ascii="宋体" w:hAnsi="宋体" w:cs="宋体"/>
                <w:color w:val="393939"/>
                <w:kern w:val="0"/>
                <w:szCs w:val="21"/>
              </w:rPr>
            </w:pPr>
            <w:r>
              <w:rPr>
                <w:rFonts w:hint="eastAsia" w:ascii="宋体" w:hAnsi="宋体" w:cs="宋体"/>
                <w:color w:val="393939"/>
                <w:kern w:val="0"/>
                <w:szCs w:val="21"/>
              </w:rPr>
              <w:t>4.输出阻抗：75Ω</w:t>
            </w:r>
          </w:p>
          <w:p>
            <w:pPr>
              <w:widowControl/>
              <w:jc w:val="left"/>
              <w:rPr>
                <w:rFonts w:ascii="宋体" w:hAnsi="宋体" w:cs="宋体"/>
                <w:color w:val="393939"/>
                <w:kern w:val="0"/>
                <w:szCs w:val="21"/>
              </w:rPr>
            </w:pPr>
            <w:r>
              <w:rPr>
                <w:rFonts w:hint="eastAsia" w:ascii="宋体" w:hAnsi="宋体" w:cs="宋体"/>
                <w:color w:val="393939"/>
                <w:kern w:val="0"/>
                <w:szCs w:val="21"/>
              </w:rPr>
              <w:t>5.灵敏度：-40dB±2dB</w:t>
            </w:r>
          </w:p>
          <w:p>
            <w:pPr>
              <w:widowControl/>
              <w:jc w:val="left"/>
              <w:rPr>
                <w:rFonts w:ascii="宋体" w:hAnsi="宋体" w:cs="宋体"/>
                <w:color w:val="393939"/>
                <w:kern w:val="0"/>
                <w:szCs w:val="21"/>
              </w:rPr>
            </w:pPr>
            <w:r>
              <w:rPr>
                <w:rFonts w:hint="eastAsia" w:ascii="宋体" w:hAnsi="宋体" w:cs="宋体"/>
                <w:color w:val="393939"/>
                <w:kern w:val="0"/>
                <w:szCs w:val="21"/>
              </w:rPr>
              <w:t>6.动态范围：109dB,1KH</w:t>
            </w:r>
          </w:p>
          <w:p>
            <w:pPr>
              <w:widowControl/>
              <w:jc w:val="left"/>
              <w:rPr>
                <w:rFonts w:ascii="宋体" w:hAnsi="宋体" w:cs="宋体"/>
                <w:color w:val="393939"/>
                <w:kern w:val="0"/>
                <w:szCs w:val="21"/>
              </w:rPr>
            </w:pPr>
            <w:r>
              <w:rPr>
                <w:rFonts w:hint="eastAsia" w:ascii="宋体" w:hAnsi="宋体" w:cs="宋体"/>
                <w:color w:val="393939"/>
                <w:kern w:val="0"/>
                <w:szCs w:val="21"/>
              </w:rPr>
              <w:t>7.供电电压：DC3V/幻象48V</w:t>
            </w:r>
          </w:p>
          <w:p>
            <w:pPr>
              <w:widowControl/>
              <w:jc w:val="left"/>
              <w:rPr>
                <w:rFonts w:ascii="宋体" w:hAnsi="宋体" w:cs="宋体"/>
                <w:b/>
                <w:color w:val="393939"/>
                <w:kern w:val="0"/>
                <w:szCs w:val="21"/>
              </w:rPr>
            </w:pPr>
            <w:r>
              <w:rPr>
                <w:rFonts w:hint="eastAsia" w:ascii="宋体" w:hAnsi="宋体" w:cs="宋体"/>
                <w:b/>
                <w:color w:val="393939"/>
                <w:kern w:val="0"/>
                <w:szCs w:val="21"/>
              </w:rPr>
              <w:t>音箱2只</w:t>
            </w:r>
          </w:p>
          <w:p>
            <w:pPr>
              <w:widowControl/>
              <w:jc w:val="left"/>
              <w:rPr>
                <w:rFonts w:ascii="宋体" w:hAnsi="宋体" w:cs="宋体"/>
                <w:color w:val="393939"/>
                <w:kern w:val="0"/>
                <w:szCs w:val="21"/>
              </w:rPr>
            </w:pPr>
            <w:r>
              <w:rPr>
                <w:rFonts w:hint="eastAsia" w:ascii="宋体" w:hAnsi="宋体" w:cs="宋体"/>
                <w:color w:val="393939"/>
                <w:kern w:val="0"/>
                <w:szCs w:val="21"/>
              </w:rPr>
              <w:t>1.额定功率（100V）：5W,10W,20W,40W</w:t>
            </w:r>
          </w:p>
          <w:p>
            <w:pPr>
              <w:widowControl/>
              <w:jc w:val="left"/>
              <w:rPr>
                <w:rFonts w:ascii="宋体" w:hAnsi="宋体" w:cs="宋体"/>
                <w:color w:val="393939"/>
                <w:kern w:val="0"/>
                <w:szCs w:val="21"/>
              </w:rPr>
            </w:pPr>
            <w:r>
              <w:rPr>
                <w:rFonts w:hint="eastAsia" w:ascii="宋体" w:hAnsi="宋体" w:cs="宋体"/>
                <w:color w:val="393939"/>
                <w:kern w:val="0"/>
                <w:szCs w:val="21"/>
              </w:rPr>
              <w:t>2.额定功率（70V）：2.5W,5W,10W,20W,40W</w:t>
            </w:r>
          </w:p>
          <w:p>
            <w:pPr>
              <w:widowControl/>
              <w:jc w:val="left"/>
              <w:rPr>
                <w:rFonts w:ascii="宋体" w:hAnsi="宋体" w:cs="宋体"/>
                <w:color w:val="393939"/>
                <w:kern w:val="0"/>
                <w:szCs w:val="21"/>
              </w:rPr>
            </w:pPr>
            <w:r>
              <w:rPr>
                <w:rFonts w:hint="eastAsia" w:ascii="宋体" w:hAnsi="宋体" w:cs="宋体"/>
                <w:color w:val="393939"/>
                <w:kern w:val="0"/>
                <w:szCs w:val="21"/>
              </w:rPr>
              <w:t>3.输入：70V/100V/8Ω</w:t>
            </w:r>
          </w:p>
          <w:p>
            <w:pPr>
              <w:widowControl/>
              <w:jc w:val="left"/>
              <w:rPr>
                <w:rFonts w:ascii="宋体" w:hAnsi="宋体" w:cs="宋体"/>
                <w:color w:val="393939"/>
                <w:kern w:val="0"/>
                <w:szCs w:val="21"/>
              </w:rPr>
            </w:pPr>
            <w:r>
              <w:rPr>
                <w:rFonts w:hint="eastAsia" w:ascii="宋体" w:hAnsi="宋体" w:cs="宋体"/>
                <w:color w:val="393939"/>
                <w:kern w:val="0"/>
                <w:szCs w:val="21"/>
              </w:rPr>
              <w:t>4.灵敏度：89dB</w:t>
            </w:r>
          </w:p>
          <w:p>
            <w:pPr>
              <w:widowControl/>
              <w:jc w:val="left"/>
              <w:rPr>
                <w:rFonts w:ascii="宋体" w:hAnsi="宋体" w:cs="宋体"/>
                <w:color w:val="393939"/>
                <w:kern w:val="0"/>
                <w:szCs w:val="21"/>
              </w:rPr>
            </w:pPr>
            <w:r>
              <w:rPr>
                <w:rFonts w:hint="eastAsia" w:ascii="宋体" w:hAnsi="宋体" w:cs="宋体"/>
                <w:color w:val="393939"/>
                <w:kern w:val="0"/>
                <w:szCs w:val="21"/>
              </w:rPr>
              <w:t>5.阻抗：2KΩ/1KΩ/500Ω/250Ω/125Ω</w:t>
            </w:r>
          </w:p>
          <w:p>
            <w:pPr>
              <w:widowControl/>
              <w:jc w:val="left"/>
              <w:rPr>
                <w:rFonts w:ascii="宋体" w:hAnsi="宋体" w:cs="宋体"/>
                <w:color w:val="393939"/>
                <w:kern w:val="0"/>
                <w:szCs w:val="21"/>
              </w:rPr>
            </w:pPr>
            <w:r>
              <w:rPr>
                <w:rFonts w:hint="eastAsia" w:ascii="宋体" w:hAnsi="宋体" w:cs="宋体"/>
                <w:color w:val="393939"/>
                <w:kern w:val="0"/>
                <w:szCs w:val="21"/>
              </w:rPr>
              <w:t>6.频率响应：100-20KHz</w:t>
            </w:r>
          </w:p>
          <w:p>
            <w:pPr>
              <w:widowControl/>
              <w:jc w:val="left"/>
              <w:rPr>
                <w:rFonts w:ascii="宋体" w:hAnsi="宋体" w:cs="宋体"/>
                <w:color w:val="393939"/>
                <w:kern w:val="0"/>
                <w:szCs w:val="21"/>
              </w:rPr>
            </w:pPr>
            <w:r>
              <w:rPr>
                <w:rFonts w:hint="eastAsia" w:ascii="宋体" w:hAnsi="宋体" w:cs="宋体"/>
                <w:color w:val="393939"/>
                <w:kern w:val="0"/>
                <w:szCs w:val="21"/>
              </w:rPr>
              <w:t>7.喇叭单元：6"×11.5"×1</w:t>
            </w:r>
          </w:p>
        </w:tc>
        <w:tc>
          <w:tcPr>
            <w:tcW w:w="6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6</w:t>
            </w:r>
          </w:p>
        </w:tc>
        <w:tc>
          <w:tcPr>
            <w:tcW w:w="57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393939"/>
                <w:kern w:val="0"/>
                <w:szCs w:val="21"/>
              </w:rPr>
            </w:pPr>
            <w:r>
              <w:rPr>
                <w:rFonts w:hint="eastAsia" w:ascii="宋体" w:hAnsi="宋体" w:cs="宋体"/>
                <w:color w:val="393939"/>
                <w:kern w:val="0"/>
                <w:szCs w:val="21"/>
              </w:rPr>
              <w:t>套</w:t>
            </w:r>
          </w:p>
        </w:tc>
      </w:tr>
    </w:tbl>
    <w:p>
      <w:pPr>
        <w:spacing w:line="360" w:lineRule="auto"/>
        <w:rPr>
          <w:rFonts w:ascii="宋体" w:hAnsi="宋体"/>
          <w:szCs w:val="21"/>
        </w:rPr>
      </w:pPr>
      <w:r>
        <w:rPr>
          <w:rFonts w:hint="eastAsia" w:ascii="宋体" w:hAnsi="宋体"/>
          <w:szCs w:val="21"/>
        </w:rPr>
        <w:t> </w:t>
      </w:r>
    </w:p>
    <w:p>
      <w:pPr>
        <w:widowControl/>
        <w:jc w:val="left"/>
        <w:rPr>
          <w:rFonts w:ascii="宋体" w:hAnsi="宋体"/>
          <w:szCs w:val="21"/>
        </w:rPr>
      </w:pPr>
      <w:r>
        <w:rPr>
          <w:rFonts w:ascii="宋体" w:hAnsi="宋体"/>
          <w:szCs w:val="21"/>
        </w:rPr>
        <w:br w:type="page"/>
      </w:r>
    </w:p>
    <w:p>
      <w:pPr>
        <w:rPr>
          <w:rFonts w:ascii="宋体" w:hAnsi="宋体" w:cs="宋体"/>
          <w:kern w:val="0"/>
          <w:sz w:val="24"/>
        </w:rPr>
      </w:pPr>
      <w:r>
        <w:rPr>
          <w:rFonts w:ascii="宋体" w:hAnsi="宋体" w:cs="宋体"/>
          <w:kern w:val="0"/>
          <w:sz w:val="24"/>
        </w:rPr>
        <w:pict>
          <v:shape id="_x0000_s1026" o:spid="_x0000_s1026" o:spt="202" type="#_x0000_t202" style="position:absolute;left:0pt;margin-left:-249.95pt;margin-top:233.8pt;height:29pt;width:123pt;z-index:251665408;mso-width-relative:page;mso-height-relative:page;" stroked="f" coordsize="21600,21600">
            <v:path/>
            <v:fill focussize="0,0"/>
            <v:stroke on="f" joinstyle="miter"/>
            <v:imagedata o:title=""/>
            <o:lock v:ext="edit"/>
            <v:textbox>
              <w:txbxContent>
                <w:p>
                  <w:pPr>
                    <w:jc w:val="center"/>
                    <w:rPr>
                      <w:sz w:val="24"/>
                    </w:rPr>
                  </w:pPr>
                  <w:r>
                    <w:rPr>
                      <w:rFonts w:hint="eastAsia"/>
                      <w:sz w:val="24"/>
                    </w:rPr>
                    <w:t>图1 教师桌</w:t>
                  </w:r>
                </w:p>
              </w:txbxContent>
            </v:textbox>
          </v:shape>
        </w:pict>
      </w:r>
      <w:r>
        <w:rPr>
          <w:rFonts w:ascii="宋体" w:hAnsi="宋体" w:cs="宋体"/>
          <w:kern w:val="0"/>
          <w:sz w:val="24"/>
        </w:rPr>
        <w:pict>
          <v:shape id="_x0000_s1028" o:spid="_x0000_s1028" o:spt="202" type="#_x0000_t202" style="position:absolute;left:0pt;margin-left:-83.95pt;margin-top:443.3pt;height:29pt;width:123pt;z-index:251667456;mso-width-relative:page;mso-height-relative:page;" stroked="f" coordsize="21600,21600">
            <v:path/>
            <v:fill focussize="0,0"/>
            <v:stroke on="f" joinstyle="miter"/>
            <v:imagedata o:title=""/>
            <o:lock v:ext="edit"/>
            <v:textbox>
              <w:txbxContent>
                <w:p>
                  <w:pPr>
                    <w:jc w:val="center"/>
                    <w:rPr>
                      <w:sz w:val="24"/>
                    </w:rPr>
                  </w:pPr>
                  <w:r>
                    <w:rPr>
                      <w:rFonts w:hint="eastAsia"/>
                      <w:sz w:val="24"/>
                    </w:rPr>
                    <w:t>图3 凳子</w:t>
                  </w:r>
                </w:p>
              </w:txbxContent>
            </v:textbox>
          </v:shape>
        </w:pict>
      </w:r>
      <w:r>
        <w:rPr>
          <w:rFonts w:ascii="宋体" w:hAnsi="宋体" w:cs="宋体"/>
          <w:kern w:val="0"/>
          <w:sz w:val="24"/>
        </w:rPr>
        <w:pict>
          <v:shape id="_x0000_s1027" o:spid="_x0000_s1027" o:spt="202" type="#_x0000_t202" style="position:absolute;left:0pt;margin-left:174.05pt;margin-top:257.3pt;height:29pt;width:123pt;z-index:251666432;mso-width-relative:page;mso-height-relative:page;" stroked="f" coordsize="21600,21600">
            <v:path/>
            <v:fill focussize="0,0"/>
            <v:stroke on="f" joinstyle="miter"/>
            <v:imagedata o:title=""/>
            <o:lock v:ext="edit"/>
            <v:textbox>
              <w:txbxContent>
                <w:p>
                  <w:pPr>
                    <w:jc w:val="center"/>
                    <w:rPr>
                      <w:sz w:val="24"/>
                    </w:rPr>
                  </w:pPr>
                  <w:r>
                    <w:rPr>
                      <w:rFonts w:hint="eastAsia"/>
                      <w:sz w:val="24"/>
                    </w:rPr>
                    <w:t>图2 学生桌</w:t>
                  </w:r>
                </w:p>
              </w:txbxContent>
            </v:textbox>
          </v:shape>
        </w:pict>
      </w:r>
      <w:r>
        <w:rPr>
          <w:rFonts w:ascii="宋体" w:hAnsi="宋体" w:cs="宋体"/>
          <w:kern w:val="0"/>
          <w:sz w:val="24"/>
        </w:rPr>
        <w:drawing>
          <wp:anchor distT="0" distB="0" distL="114300" distR="114300" simplePos="0" relativeHeight="251662336" behindDoc="0" locked="0" layoutInCell="1" allowOverlap="1">
            <wp:simplePos x="0" y="0"/>
            <wp:positionH relativeFrom="margin">
              <wp:posOffset>3134360</wp:posOffset>
            </wp:positionH>
            <wp:positionV relativeFrom="margin">
              <wp:posOffset>3445510</wp:posOffset>
            </wp:positionV>
            <wp:extent cx="2762250" cy="2235200"/>
            <wp:effectExtent l="19050" t="0" r="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62250" cy="2235200"/>
                    </a:xfrm>
                    <a:prstGeom prst="rect">
                      <a:avLst/>
                    </a:prstGeom>
                  </pic:spPr>
                </pic:pic>
              </a:graphicData>
            </a:graphic>
          </wp:anchor>
        </w:drawing>
      </w:r>
      <w:r>
        <w:rPr>
          <w:rFonts w:ascii="宋体" w:hAnsi="宋体" w:cs="宋体"/>
          <w:kern w:val="0"/>
          <w:sz w:val="24"/>
        </w:rPr>
        <w:drawing>
          <wp:anchor distT="0" distB="0" distL="114300" distR="114300" simplePos="0" relativeHeight="251659264" behindDoc="0" locked="0" layoutInCell="1" allowOverlap="1">
            <wp:simplePos x="0" y="0"/>
            <wp:positionH relativeFrom="margin">
              <wp:posOffset>-396240</wp:posOffset>
            </wp:positionH>
            <wp:positionV relativeFrom="margin">
              <wp:posOffset>-72390</wp:posOffset>
            </wp:positionV>
            <wp:extent cx="4920615" cy="3365500"/>
            <wp:effectExtent l="19050" t="0" r="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20615" cy="3365500"/>
                    </a:xfrm>
                    <a:prstGeom prst="rect">
                      <a:avLst/>
                    </a:prstGeom>
                    <a:ln>
                      <a:noFill/>
                    </a:ln>
                  </pic:spPr>
                </pic:pic>
              </a:graphicData>
            </a:graphic>
          </wp:anchor>
        </w:drawing>
      </w:r>
      <w:r>
        <w:rPr>
          <w:rFonts w:ascii="宋体" w:hAnsi="宋体" w:cs="宋体"/>
          <w:kern w:val="0"/>
          <w:sz w:val="24"/>
        </w:rPr>
        <w:drawing>
          <wp:anchor distT="0" distB="0" distL="114300" distR="114300" simplePos="0" relativeHeight="251660288" behindDoc="0" locked="0" layoutInCell="1" allowOverlap="1">
            <wp:simplePos x="0" y="0"/>
            <wp:positionH relativeFrom="column">
              <wp:posOffset>202565</wp:posOffset>
            </wp:positionH>
            <wp:positionV relativeFrom="paragraph">
              <wp:posOffset>-21590</wp:posOffset>
            </wp:positionV>
            <wp:extent cx="4958080" cy="3314700"/>
            <wp:effectExtent l="19050" t="0" r="0" b="0"/>
            <wp:wrapNone/>
            <wp:docPr id="2" name="图片 1" descr="C:\Users\Administrator\AppData\Roaming\Tencent\Users\392965115\QQ\WinTemp\RichOle\QE1{N]Z%G(WU3O(XSBW]AT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AppData\Roaming\Tencent\Users\392965115\QQ\WinTemp\RichOle\QE1{N]Z%G(WU3O(XSBW]AT5.png"/>
                    <pic:cNvPicPr>
                      <a:picLocks noChangeAspect="1" noChangeArrowheads="1"/>
                    </pic:cNvPicPr>
                  </pic:nvPicPr>
                  <pic:blipFill>
                    <a:blip r:embed="rId12" cstate="print"/>
                    <a:srcRect/>
                    <a:stretch>
                      <a:fillRect/>
                    </a:stretch>
                  </pic:blipFill>
                  <pic:spPr>
                    <a:xfrm>
                      <a:off x="0" y="0"/>
                      <a:ext cx="4958080" cy="3314700"/>
                    </a:xfrm>
                    <a:prstGeom prst="rect">
                      <a:avLst/>
                    </a:prstGeom>
                    <a:noFill/>
                    <a:ln w="9525">
                      <a:noFill/>
                      <a:miter lim="800000"/>
                      <a:headEnd/>
                      <a:tailEnd/>
                    </a:ln>
                  </pic:spPr>
                </pic:pic>
              </a:graphicData>
            </a:graphic>
          </wp:anchor>
        </w:drawing>
      </w:r>
      <w:r>
        <w:rPr>
          <w:rFonts w:ascii="宋体" w:hAnsi="宋体"/>
          <w:szCs w:val="21"/>
        </w:rPr>
        <w:br w:type="page"/>
      </w:r>
    </w:p>
    <w:p>
      <w:pPr>
        <w:widowControl/>
        <w:jc w:val="left"/>
        <w:rPr>
          <w:rFonts w:ascii="宋体" w:hAnsi="宋体"/>
          <w:szCs w:val="21"/>
        </w:rPr>
      </w:pPr>
      <w:r>
        <w:rPr>
          <w:rFonts w:ascii="宋体" w:hAnsi="宋体" w:cs="宋体"/>
          <w:kern w:val="0"/>
          <w:sz w:val="24"/>
        </w:rPr>
        <w:pict>
          <v:shape id="_x0000_s1029" o:spid="_x0000_s1029" o:spt="202" type="#_x0000_t202" style="position:absolute;left:0pt;margin-left:287.3pt;margin-top:482.3pt;height:29pt;width:123pt;z-index:251668480;mso-width-relative:page;mso-height-relative:page;" stroked="f" coordsize="21600,21600">
            <v:path/>
            <v:fill focussize="0,0"/>
            <v:stroke on="f" joinstyle="miter"/>
            <v:imagedata o:title=""/>
            <o:lock v:ext="edit"/>
            <v:textbox>
              <w:txbxContent>
                <w:p>
                  <w:pPr>
                    <w:jc w:val="center"/>
                    <w:rPr>
                      <w:sz w:val="24"/>
                    </w:rPr>
                  </w:pPr>
                  <w:r>
                    <w:rPr>
                      <w:rFonts w:hint="eastAsia"/>
                      <w:sz w:val="24"/>
                    </w:rPr>
                    <w:t>图4 原始框架图</w:t>
                  </w:r>
                </w:p>
              </w:txbxContent>
            </v:textbox>
          </v:shape>
        </w:pict>
      </w:r>
      <w:r>
        <w:rPr>
          <w:rFonts w:ascii="宋体" w:hAnsi="宋体"/>
          <w:szCs w:val="21"/>
        </w:rPr>
        <w:drawing>
          <wp:anchor distT="0" distB="0" distL="114300" distR="114300" simplePos="0" relativeHeight="251663360" behindDoc="0" locked="0" layoutInCell="1" allowOverlap="1">
            <wp:simplePos x="0" y="0"/>
            <wp:positionH relativeFrom="column">
              <wp:posOffset>-548640</wp:posOffset>
            </wp:positionH>
            <wp:positionV relativeFrom="paragraph">
              <wp:posOffset>-326390</wp:posOffset>
            </wp:positionV>
            <wp:extent cx="10261600" cy="6946900"/>
            <wp:effectExtent l="19050" t="0" r="6350" b="0"/>
            <wp:wrapNone/>
            <wp:docPr id="5" name="图片 5" descr="C:\Users\Administrator\AppData\Roaming\Tencent\Users\392965115\QQ\WinTemp\RichOle\F$A3BAPDP%[S%`6W~({B5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AppData\Roaming\Tencent\Users\392965115\QQ\WinTemp\RichOle\F$A3BAPDP%[S%`6W~({B5AC.png"/>
                    <pic:cNvPicPr>
                      <a:picLocks noChangeAspect="1" noChangeArrowheads="1"/>
                    </pic:cNvPicPr>
                  </pic:nvPicPr>
                  <pic:blipFill>
                    <a:blip r:embed="rId13" cstate="print"/>
                    <a:srcRect/>
                    <a:stretch>
                      <a:fillRect/>
                    </a:stretch>
                  </pic:blipFill>
                  <pic:spPr>
                    <a:xfrm>
                      <a:off x="0" y="0"/>
                      <a:ext cx="10261600" cy="6946900"/>
                    </a:xfrm>
                    <a:prstGeom prst="rect">
                      <a:avLst/>
                    </a:prstGeom>
                    <a:noFill/>
                    <a:ln w="9525">
                      <a:noFill/>
                      <a:miter lim="800000"/>
                      <a:headEnd/>
                      <a:tailEnd/>
                    </a:ln>
                  </pic:spPr>
                </pic:pic>
              </a:graphicData>
            </a:graphic>
          </wp:anchor>
        </w:drawing>
      </w:r>
      <w:r>
        <w:rPr>
          <w:rFonts w:ascii="宋体" w:hAnsi="宋体"/>
          <w:szCs w:val="21"/>
        </w:rPr>
        <w:br w:type="page"/>
      </w:r>
    </w:p>
    <w:p>
      <w:pPr>
        <w:widowControl/>
        <w:jc w:val="left"/>
        <w:rPr>
          <w:rFonts w:ascii="宋体" w:hAnsi="宋体"/>
          <w:szCs w:val="21"/>
        </w:rPr>
      </w:pPr>
      <w:r>
        <w:rPr>
          <w:rFonts w:ascii="宋体" w:hAnsi="宋体"/>
          <w:szCs w:val="21"/>
        </w:rPr>
        <w:drawing>
          <wp:anchor distT="0" distB="0" distL="114300" distR="114300" simplePos="0" relativeHeight="251664384" behindDoc="0" locked="0" layoutInCell="1" allowOverlap="1">
            <wp:simplePos x="0" y="0"/>
            <wp:positionH relativeFrom="column">
              <wp:posOffset>-408940</wp:posOffset>
            </wp:positionH>
            <wp:positionV relativeFrom="paragraph">
              <wp:posOffset>-377190</wp:posOffset>
            </wp:positionV>
            <wp:extent cx="10058400" cy="6997700"/>
            <wp:effectExtent l="19050" t="0" r="0" b="0"/>
            <wp:wrapNone/>
            <wp:docPr id="9" name="图片 9" descr="C:\Users\Administrator\AppData\Roaming\Tencent\Users\392965115\QQ\WinTemp\RichOle\S)L74RJEI({1@%)EP0XSQ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Administrator\AppData\Roaming\Tencent\Users\392965115\QQ\WinTemp\RichOle\S)L74RJEI({1@%)EP0XSQ94.png"/>
                    <pic:cNvPicPr>
                      <a:picLocks noChangeAspect="1" noChangeArrowheads="1"/>
                    </pic:cNvPicPr>
                  </pic:nvPicPr>
                  <pic:blipFill>
                    <a:blip r:embed="rId14" cstate="print"/>
                    <a:srcRect/>
                    <a:stretch>
                      <a:fillRect/>
                    </a:stretch>
                  </pic:blipFill>
                  <pic:spPr>
                    <a:xfrm>
                      <a:off x="0" y="0"/>
                      <a:ext cx="10058400" cy="6997700"/>
                    </a:xfrm>
                    <a:prstGeom prst="rect">
                      <a:avLst/>
                    </a:prstGeom>
                    <a:noFill/>
                    <a:ln w="9525">
                      <a:noFill/>
                      <a:miter lim="800000"/>
                      <a:headEnd/>
                      <a:tailEnd/>
                    </a:ln>
                  </pic:spPr>
                </pic:pic>
              </a:graphicData>
            </a:graphic>
          </wp:anchor>
        </w:drawing>
      </w:r>
    </w:p>
    <w:p>
      <w:pPr>
        <w:rPr>
          <w:rFonts w:ascii="宋体" w:hAnsi="宋体" w:cs="宋体"/>
          <w:kern w:val="0"/>
          <w:sz w:val="24"/>
        </w:rPr>
      </w:pPr>
      <w:r>
        <w:rPr>
          <w:rFonts w:ascii="宋体" w:hAnsi="宋体" w:cs="宋体"/>
          <w:kern w:val="0"/>
          <w:sz w:val="24"/>
        </w:rPr>
        <w:pict>
          <v:shape id="_x0000_s1030" o:spid="_x0000_s1030" o:spt="202" type="#_x0000_t202" style="position:absolute;left:0pt;margin-left:311.3pt;margin-top:470.7pt;height:29pt;width:123pt;z-index:251669504;mso-width-relative:page;mso-height-relative:page;" stroked="f" coordsize="21600,21600">
            <v:path/>
            <v:fill focussize="0,0"/>
            <v:stroke on="f" joinstyle="miter"/>
            <v:imagedata o:title=""/>
            <o:lock v:ext="edit"/>
            <v:textbox>
              <w:txbxContent>
                <w:p>
                  <w:pPr>
                    <w:jc w:val="center"/>
                    <w:rPr>
                      <w:sz w:val="24"/>
                    </w:rPr>
                  </w:pPr>
                  <w:r>
                    <w:rPr>
                      <w:rFonts w:hint="eastAsia"/>
                      <w:sz w:val="24"/>
                    </w:rPr>
                    <w:t>图5 平面布置图</w:t>
                  </w:r>
                </w:p>
              </w:txbxContent>
            </v:textbox>
          </v:shape>
        </w:pict>
      </w:r>
      <w:r>
        <w:rPr>
          <w:rFonts w:ascii="宋体" w:hAnsi="宋体"/>
          <w:szCs w:val="21"/>
        </w:rPr>
        <w:br w:type="page"/>
      </w:r>
    </w:p>
    <w:p>
      <w:pPr>
        <w:rPr>
          <w:rFonts w:ascii="宋体" w:hAnsi="宋体" w:cs="宋体"/>
          <w:kern w:val="0"/>
          <w:sz w:val="24"/>
        </w:rPr>
      </w:pPr>
    </w:p>
    <w:p>
      <w:pPr>
        <w:widowControl/>
        <w:jc w:val="left"/>
        <w:rPr>
          <w:rFonts w:ascii="宋体" w:hAnsi="宋体"/>
          <w:szCs w:val="21"/>
        </w:rPr>
      </w:pPr>
    </w:p>
    <w:p>
      <w:pPr>
        <w:spacing w:line="360" w:lineRule="auto"/>
        <w:rPr>
          <w:rFonts w:ascii="宋体" w:hAnsi="宋体"/>
          <w:szCs w:val="21"/>
        </w:rPr>
      </w:pPr>
    </w:p>
    <w:p>
      <w:pPr>
        <w:spacing w:line="360" w:lineRule="auto"/>
        <w:rPr>
          <w:rFonts w:ascii="宋体" w:hAnsi="宋体"/>
          <w:sz w:val="24"/>
        </w:rPr>
      </w:pPr>
      <w:r>
        <w:rPr>
          <w:rFonts w:hint="eastAsia" w:ascii="宋体" w:hAnsi="宋体"/>
          <w:sz w:val="24"/>
        </w:rPr>
        <w:t>备注</w:t>
      </w:r>
      <w:r>
        <w:rPr>
          <w:rFonts w:ascii="宋体" w:hAnsi="宋体"/>
          <w:sz w:val="24"/>
        </w:rPr>
        <w:t>：</w:t>
      </w:r>
    </w:p>
    <w:p>
      <w:pPr>
        <w:spacing w:line="360" w:lineRule="auto"/>
        <w:rPr>
          <w:rFonts w:ascii="宋体" w:hAnsi="宋体"/>
          <w:sz w:val="24"/>
        </w:rPr>
      </w:pPr>
      <w:r>
        <w:rPr>
          <w:rFonts w:hint="eastAsia" w:ascii="宋体" w:hAnsi="宋体"/>
          <w:sz w:val="24"/>
        </w:rPr>
        <w:t>1.共320台PC;</w:t>
      </w:r>
    </w:p>
    <w:p>
      <w:pPr>
        <w:spacing w:line="360" w:lineRule="auto"/>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 xml:space="preserve"> 61台电脑的多媒体教室：</w:t>
      </w:r>
    </w:p>
    <w:p>
      <w:pPr>
        <w:spacing w:line="360" w:lineRule="auto"/>
        <w:rPr>
          <w:rFonts w:ascii="宋体" w:hAnsi="宋体"/>
          <w:sz w:val="24"/>
        </w:rPr>
      </w:pPr>
      <w:r>
        <w:rPr>
          <w:rFonts w:hint="eastAsia" w:ascii="宋体" w:hAnsi="宋体"/>
          <w:sz w:val="24"/>
        </w:rPr>
        <w:t>用电功率是（61台电脑瓦数300w*61+显示器80w*61+2台交换机10w*2+1套音响100w*1+2台柜式空调2780w*2）按5KW的电流：</w:t>
      </w:r>
    </w:p>
    <w:p>
      <w:pPr>
        <w:spacing w:line="360" w:lineRule="auto"/>
        <w:rPr>
          <w:rFonts w:ascii="宋体" w:hAnsi="宋体"/>
          <w:sz w:val="24"/>
        </w:rPr>
      </w:pPr>
      <w:r>
        <w:rPr>
          <w:rFonts w:hint="eastAsia" w:ascii="宋体" w:hAnsi="宋体"/>
          <w:sz w:val="24"/>
        </w:rPr>
        <w:t>⑴I＝P/U＝5/0.22≈22.7(A)</w:t>
      </w:r>
    </w:p>
    <w:p>
      <w:pPr>
        <w:spacing w:line="360" w:lineRule="auto"/>
        <w:rPr>
          <w:rFonts w:ascii="宋体" w:hAnsi="宋体"/>
          <w:sz w:val="24"/>
        </w:rPr>
      </w:pPr>
      <w:r>
        <w:rPr>
          <w:rFonts w:hint="eastAsia" w:ascii="宋体" w:hAnsi="宋体"/>
          <w:sz w:val="24"/>
        </w:rPr>
        <w:t>若允许线路末端电压降为3V时，单线的电压降：U＝1.5V，铜线电阻率：ρ＝0.0172，导线长度：L＝20M</w:t>
      </w:r>
    </w:p>
    <w:p>
      <w:pPr>
        <w:spacing w:line="360" w:lineRule="auto"/>
        <w:rPr>
          <w:rFonts w:ascii="宋体" w:hAnsi="宋体"/>
          <w:sz w:val="24"/>
        </w:rPr>
      </w:pPr>
      <w:r>
        <w:rPr>
          <w:rFonts w:hint="eastAsia" w:ascii="宋体" w:hAnsi="宋体"/>
          <w:sz w:val="24"/>
        </w:rPr>
        <w:t>⑵单根线的电阻：</w:t>
      </w:r>
    </w:p>
    <w:p>
      <w:pPr>
        <w:spacing w:line="360" w:lineRule="auto"/>
        <w:rPr>
          <w:rFonts w:ascii="宋体" w:hAnsi="宋体"/>
          <w:sz w:val="24"/>
        </w:rPr>
      </w:pPr>
      <w:r>
        <w:rPr>
          <w:rFonts w:hint="eastAsia" w:ascii="宋体" w:hAnsi="宋体"/>
          <w:sz w:val="24"/>
        </w:rPr>
        <w:t>R＝U/I＝1.5/22.7≈0.066(Ω)</w:t>
      </w:r>
      <w:bookmarkStart w:id="0" w:name="_GoBack"/>
      <w:bookmarkEnd w:id="0"/>
    </w:p>
    <w:p>
      <w:pPr>
        <w:spacing w:line="360" w:lineRule="auto"/>
        <w:rPr>
          <w:rFonts w:ascii="宋体" w:hAnsi="宋体"/>
          <w:sz w:val="24"/>
        </w:rPr>
      </w:pPr>
      <w:r>
        <w:rPr>
          <w:rFonts w:hint="eastAsia" w:ascii="宋体" w:hAnsi="宋体"/>
          <w:sz w:val="24"/>
        </w:rPr>
        <w:t>⑶铜的导线截面积：</w:t>
      </w:r>
    </w:p>
    <w:p>
      <w:pPr>
        <w:spacing w:line="360" w:lineRule="auto"/>
        <w:rPr>
          <w:rFonts w:ascii="宋体" w:hAnsi="宋体"/>
          <w:sz w:val="24"/>
        </w:rPr>
      </w:pPr>
      <w:r>
        <w:rPr>
          <w:rFonts w:hint="eastAsia" w:ascii="宋体" w:hAnsi="宋体"/>
          <w:sz w:val="24"/>
        </w:rPr>
        <w:t>S＝ρ×L/R＝0.0172×20/0.066≈5(平方)</w:t>
      </w:r>
    </w:p>
    <w:p>
      <w:pPr>
        <w:spacing w:line="360" w:lineRule="auto"/>
        <w:rPr>
          <w:rFonts w:ascii="宋体" w:hAnsi="宋体"/>
          <w:sz w:val="24"/>
        </w:rPr>
      </w:pPr>
      <w:r>
        <w:rPr>
          <w:rFonts w:hint="eastAsia" w:ascii="宋体" w:hAnsi="宋体"/>
          <w:sz w:val="24"/>
        </w:rPr>
        <w:t>按此方式计算，每间多媒体教室的电线导体截面按10平方为宜。</w:t>
      </w:r>
    </w:p>
    <w:p>
      <w:pPr>
        <w:spacing w:line="360" w:lineRule="auto"/>
        <w:rPr>
          <w:rFonts w:ascii="宋体" w:hAnsi="宋体"/>
          <w:sz w:val="24"/>
        </w:rPr>
      </w:pPr>
      <w:r>
        <w:rPr>
          <w:rFonts w:hint="eastAsia" w:ascii="宋体" w:hAnsi="宋体"/>
          <w:sz w:val="24"/>
        </w:rPr>
        <w:t>3.40台电脑的多媒体教室（同上)</w:t>
      </w:r>
    </w:p>
    <w:p>
      <w:pPr>
        <w:spacing w:line="360" w:lineRule="auto"/>
        <w:rPr>
          <w:rFonts w:ascii="宋体" w:hAnsi="宋体"/>
          <w:sz w:val="24"/>
        </w:rPr>
      </w:pPr>
      <w:r>
        <w:rPr>
          <w:rFonts w:hint="eastAsia" w:ascii="宋体" w:hAnsi="宋体"/>
          <w:sz w:val="24"/>
        </w:rPr>
        <w:t>4.服务器机房：1台精密空调20kw+3台服务器700w*3+16台网络交换机200w*16=25.3kw</w:t>
      </w:r>
    </w:p>
    <w:p>
      <w:pPr>
        <w:spacing w:line="360" w:lineRule="auto"/>
        <w:rPr>
          <w:rFonts w:ascii="宋体" w:hAnsi="宋体"/>
          <w:sz w:val="24"/>
        </w:rPr>
      </w:pPr>
      <w:r>
        <w:rPr>
          <w:rFonts w:hint="eastAsia" w:ascii="宋体" w:hAnsi="宋体"/>
          <w:sz w:val="24"/>
        </w:rPr>
        <w:t>按以上公司计算，导体截面为：2.64</w:t>
      </w:r>
    </w:p>
    <w:p>
      <w:pPr>
        <w:spacing w:line="360" w:lineRule="auto"/>
        <w:rPr>
          <w:rFonts w:ascii="宋体" w:hAnsi="宋体"/>
          <w:sz w:val="24"/>
        </w:rPr>
      </w:pPr>
      <w:r>
        <w:rPr>
          <w:rFonts w:hint="eastAsia" w:ascii="宋体" w:hAnsi="宋体"/>
          <w:sz w:val="24"/>
        </w:rPr>
        <w:t>可以使用10平方的电线。</w:t>
      </w:r>
    </w:p>
    <w:p>
      <w:pPr>
        <w:spacing w:line="360" w:lineRule="auto"/>
        <w:rPr>
          <w:rFonts w:ascii="宋体" w:hAnsi="宋体"/>
          <w:szCs w:val="21"/>
        </w:rPr>
      </w:pP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134" w:right="1134" w:bottom="1134" w:left="113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Light">
    <w:altName w:val="Arial Unicode MS"/>
    <w:panose1 w:val="00000000000000000000"/>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Tahoma">
    <w:panose1 w:val="020B0604030504040204"/>
    <w:charset w:val="00"/>
    <w:family w:val="swiss"/>
    <w:pitch w:val="default"/>
    <w:sig w:usb0="61007A87" w:usb1="80000000" w:usb2="00000008" w:usb3="00000000" w:csb0="200101FF" w:csb1="20280000"/>
  </w:font>
  <w:font w:name="微软雅黑">
    <w:panose1 w:val="020B0503020204020204"/>
    <w:charset w:val="86"/>
    <w:family w:val="swiss"/>
    <w:pitch w:val="default"/>
    <w:sig w:usb0="80000287" w:usb1="280F3C52" w:usb2="00000016" w:usb3="00000000" w:csb0="0004001F" w:csb1="00000000"/>
  </w:font>
  <w:font w:name="Helvetica">
    <w:altName w:val="Arial"/>
    <w:panose1 w:val="020B0504020202020204"/>
    <w:charset w:val="00"/>
    <w:family w:val="swiss"/>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00007A87" w:usb1="80000000" w:usb2="00000008"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jc w:val="center"/>
      <w:rPr>
        <w:rStyle w:val="17"/>
      </w:rPr>
    </w:pPr>
    <w:r>
      <w:fldChar w:fldCharType="begin"/>
    </w:r>
    <w:r>
      <w:rPr>
        <w:rStyle w:val="17"/>
      </w:rPr>
      <w:instrText xml:space="preserve">PAGE  </w:instrText>
    </w:r>
    <w:r>
      <w:fldChar w:fldCharType="separate"/>
    </w:r>
    <w:r>
      <w:rPr>
        <w:rStyle w:val="17"/>
      </w:rPr>
      <w:t>9</w:t>
    </w:r>
    <w:r>
      <w:fldChar w:fldCharType="end"/>
    </w:r>
  </w:p>
  <w:p>
    <w:pPr>
      <w:pStyle w:val="11"/>
      <w:framePr w:wrap="around" w:vAnchor="text" w:hAnchor="margin" w:xAlign="center" w:y="1"/>
      <w:rPr>
        <w:rStyle w:val="17"/>
      </w:rP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7"/>
      </w:rPr>
    </w:pPr>
    <w:r>
      <w:fldChar w:fldCharType="begin"/>
    </w:r>
    <w:r>
      <w:rPr>
        <w:rStyle w:val="17"/>
      </w:rPr>
      <w:instrText xml:space="preserve">PAGE  </w:instrText>
    </w:r>
    <w:r>
      <w:fldChar w:fldCharType="end"/>
    </w: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05F2"/>
    <w:rsid w:val="000060B5"/>
    <w:rsid w:val="0000748D"/>
    <w:rsid w:val="00017AEE"/>
    <w:rsid w:val="000315A3"/>
    <w:rsid w:val="00043192"/>
    <w:rsid w:val="00046198"/>
    <w:rsid w:val="000466BE"/>
    <w:rsid w:val="00055C99"/>
    <w:rsid w:val="000572DB"/>
    <w:rsid w:val="000574EA"/>
    <w:rsid w:val="000638D7"/>
    <w:rsid w:val="00065D00"/>
    <w:rsid w:val="00066316"/>
    <w:rsid w:val="0006664D"/>
    <w:rsid w:val="00071B7A"/>
    <w:rsid w:val="00076E6D"/>
    <w:rsid w:val="000846DB"/>
    <w:rsid w:val="00087459"/>
    <w:rsid w:val="0009158E"/>
    <w:rsid w:val="00092488"/>
    <w:rsid w:val="00094B07"/>
    <w:rsid w:val="00095DAD"/>
    <w:rsid w:val="000A300F"/>
    <w:rsid w:val="000A366B"/>
    <w:rsid w:val="000A7C18"/>
    <w:rsid w:val="000B1274"/>
    <w:rsid w:val="000B2068"/>
    <w:rsid w:val="000B3285"/>
    <w:rsid w:val="000B3928"/>
    <w:rsid w:val="000C393A"/>
    <w:rsid w:val="000C663B"/>
    <w:rsid w:val="000C7F72"/>
    <w:rsid w:val="000D11F9"/>
    <w:rsid w:val="000D15F5"/>
    <w:rsid w:val="000D7293"/>
    <w:rsid w:val="000E1638"/>
    <w:rsid w:val="000E4BC1"/>
    <w:rsid w:val="000E50E1"/>
    <w:rsid w:val="000E5E38"/>
    <w:rsid w:val="000F4EC6"/>
    <w:rsid w:val="00106FBF"/>
    <w:rsid w:val="0011084E"/>
    <w:rsid w:val="001148F8"/>
    <w:rsid w:val="001206A0"/>
    <w:rsid w:val="00120ABA"/>
    <w:rsid w:val="00123648"/>
    <w:rsid w:val="0012520A"/>
    <w:rsid w:val="00130E13"/>
    <w:rsid w:val="00134614"/>
    <w:rsid w:val="00137C80"/>
    <w:rsid w:val="00144B84"/>
    <w:rsid w:val="00144CB3"/>
    <w:rsid w:val="001506FB"/>
    <w:rsid w:val="00150D3F"/>
    <w:rsid w:val="0015454F"/>
    <w:rsid w:val="001552C5"/>
    <w:rsid w:val="00160BDF"/>
    <w:rsid w:val="00161A7A"/>
    <w:rsid w:val="001638B1"/>
    <w:rsid w:val="00172099"/>
    <w:rsid w:val="00181151"/>
    <w:rsid w:val="00181DAB"/>
    <w:rsid w:val="00184006"/>
    <w:rsid w:val="00185665"/>
    <w:rsid w:val="001934E3"/>
    <w:rsid w:val="0019491D"/>
    <w:rsid w:val="001A3459"/>
    <w:rsid w:val="001A5C83"/>
    <w:rsid w:val="001A6E42"/>
    <w:rsid w:val="001A6F35"/>
    <w:rsid w:val="001B54B4"/>
    <w:rsid w:val="001D0D57"/>
    <w:rsid w:val="001D18BB"/>
    <w:rsid w:val="001D19C0"/>
    <w:rsid w:val="001D3796"/>
    <w:rsid w:val="001D4ADE"/>
    <w:rsid w:val="001E57BB"/>
    <w:rsid w:val="001F0D34"/>
    <w:rsid w:val="001F12CF"/>
    <w:rsid w:val="001F349A"/>
    <w:rsid w:val="001F34EB"/>
    <w:rsid w:val="001F6344"/>
    <w:rsid w:val="00205536"/>
    <w:rsid w:val="002068C4"/>
    <w:rsid w:val="00217E6E"/>
    <w:rsid w:val="00222681"/>
    <w:rsid w:val="00225F0B"/>
    <w:rsid w:val="00226340"/>
    <w:rsid w:val="00226A28"/>
    <w:rsid w:val="002379BE"/>
    <w:rsid w:val="00237B8B"/>
    <w:rsid w:val="00245E26"/>
    <w:rsid w:val="002475EE"/>
    <w:rsid w:val="002502BF"/>
    <w:rsid w:val="0025591E"/>
    <w:rsid w:val="00257077"/>
    <w:rsid w:val="002610AF"/>
    <w:rsid w:val="00262150"/>
    <w:rsid w:val="002740DA"/>
    <w:rsid w:val="002751BE"/>
    <w:rsid w:val="002752D2"/>
    <w:rsid w:val="00275D6B"/>
    <w:rsid w:val="00281994"/>
    <w:rsid w:val="0028269C"/>
    <w:rsid w:val="0029032B"/>
    <w:rsid w:val="00292F86"/>
    <w:rsid w:val="00294CB1"/>
    <w:rsid w:val="002A57E2"/>
    <w:rsid w:val="002A5DE3"/>
    <w:rsid w:val="002B45A9"/>
    <w:rsid w:val="002B6218"/>
    <w:rsid w:val="002B673E"/>
    <w:rsid w:val="002C4DCC"/>
    <w:rsid w:val="002C70F4"/>
    <w:rsid w:val="002D55CB"/>
    <w:rsid w:val="002E1C2D"/>
    <w:rsid w:val="002F01EE"/>
    <w:rsid w:val="002F0331"/>
    <w:rsid w:val="002F06F5"/>
    <w:rsid w:val="002F2CA1"/>
    <w:rsid w:val="002F7DF3"/>
    <w:rsid w:val="00300568"/>
    <w:rsid w:val="00312C1A"/>
    <w:rsid w:val="00314AF5"/>
    <w:rsid w:val="00322482"/>
    <w:rsid w:val="003403D3"/>
    <w:rsid w:val="003416A1"/>
    <w:rsid w:val="0034301E"/>
    <w:rsid w:val="0034341F"/>
    <w:rsid w:val="00344028"/>
    <w:rsid w:val="00344F82"/>
    <w:rsid w:val="00345D99"/>
    <w:rsid w:val="00347065"/>
    <w:rsid w:val="00353D31"/>
    <w:rsid w:val="0036061E"/>
    <w:rsid w:val="00361933"/>
    <w:rsid w:val="00371C52"/>
    <w:rsid w:val="003733FC"/>
    <w:rsid w:val="00375BAE"/>
    <w:rsid w:val="00377D3E"/>
    <w:rsid w:val="003813FC"/>
    <w:rsid w:val="00383ECC"/>
    <w:rsid w:val="00385CD0"/>
    <w:rsid w:val="003965CB"/>
    <w:rsid w:val="003A3560"/>
    <w:rsid w:val="003B1BE2"/>
    <w:rsid w:val="003B2056"/>
    <w:rsid w:val="003B2727"/>
    <w:rsid w:val="003B304C"/>
    <w:rsid w:val="003B65D8"/>
    <w:rsid w:val="003C17E3"/>
    <w:rsid w:val="003C4E6D"/>
    <w:rsid w:val="003C6CAA"/>
    <w:rsid w:val="003C724F"/>
    <w:rsid w:val="003D2BF2"/>
    <w:rsid w:val="003D636D"/>
    <w:rsid w:val="003E0800"/>
    <w:rsid w:val="003E0EE1"/>
    <w:rsid w:val="003E7E24"/>
    <w:rsid w:val="003F3589"/>
    <w:rsid w:val="003F42C3"/>
    <w:rsid w:val="003F6728"/>
    <w:rsid w:val="00403E9A"/>
    <w:rsid w:val="004057E2"/>
    <w:rsid w:val="0040657B"/>
    <w:rsid w:val="00406745"/>
    <w:rsid w:val="00423F0A"/>
    <w:rsid w:val="00430495"/>
    <w:rsid w:val="00430D74"/>
    <w:rsid w:val="00431841"/>
    <w:rsid w:val="004339E4"/>
    <w:rsid w:val="00433B61"/>
    <w:rsid w:val="00435A29"/>
    <w:rsid w:val="00436510"/>
    <w:rsid w:val="00442770"/>
    <w:rsid w:val="004445F4"/>
    <w:rsid w:val="00444804"/>
    <w:rsid w:val="00452576"/>
    <w:rsid w:val="00460C9D"/>
    <w:rsid w:val="00463280"/>
    <w:rsid w:val="004634B4"/>
    <w:rsid w:val="00463DFB"/>
    <w:rsid w:val="004651AD"/>
    <w:rsid w:val="00466648"/>
    <w:rsid w:val="00466C50"/>
    <w:rsid w:val="00486503"/>
    <w:rsid w:val="00490E0D"/>
    <w:rsid w:val="004952E3"/>
    <w:rsid w:val="004968B5"/>
    <w:rsid w:val="004A0129"/>
    <w:rsid w:val="004A2529"/>
    <w:rsid w:val="004B0461"/>
    <w:rsid w:val="004B19B7"/>
    <w:rsid w:val="004B27D2"/>
    <w:rsid w:val="004B4EF8"/>
    <w:rsid w:val="004C22E7"/>
    <w:rsid w:val="004C4244"/>
    <w:rsid w:val="004D0890"/>
    <w:rsid w:val="004D23E6"/>
    <w:rsid w:val="004E08D2"/>
    <w:rsid w:val="004F0A80"/>
    <w:rsid w:val="004F2A22"/>
    <w:rsid w:val="004F340C"/>
    <w:rsid w:val="004F5B47"/>
    <w:rsid w:val="005028EC"/>
    <w:rsid w:val="00505C41"/>
    <w:rsid w:val="00513722"/>
    <w:rsid w:val="00527235"/>
    <w:rsid w:val="00527D05"/>
    <w:rsid w:val="00533DB3"/>
    <w:rsid w:val="00535F2B"/>
    <w:rsid w:val="0053738D"/>
    <w:rsid w:val="00550503"/>
    <w:rsid w:val="005566FA"/>
    <w:rsid w:val="005572FA"/>
    <w:rsid w:val="0056001A"/>
    <w:rsid w:val="005637FC"/>
    <w:rsid w:val="0056383C"/>
    <w:rsid w:val="005644CA"/>
    <w:rsid w:val="0057381E"/>
    <w:rsid w:val="00573FD0"/>
    <w:rsid w:val="00576451"/>
    <w:rsid w:val="00576FEB"/>
    <w:rsid w:val="00580560"/>
    <w:rsid w:val="00582769"/>
    <w:rsid w:val="005857AB"/>
    <w:rsid w:val="005909A8"/>
    <w:rsid w:val="00593B85"/>
    <w:rsid w:val="005972F8"/>
    <w:rsid w:val="005A209A"/>
    <w:rsid w:val="005A76CF"/>
    <w:rsid w:val="005B0E3F"/>
    <w:rsid w:val="005B3D74"/>
    <w:rsid w:val="005C178A"/>
    <w:rsid w:val="005C2D1F"/>
    <w:rsid w:val="005C46CA"/>
    <w:rsid w:val="005C4729"/>
    <w:rsid w:val="005C6F54"/>
    <w:rsid w:val="005D2638"/>
    <w:rsid w:val="005D3BEB"/>
    <w:rsid w:val="005E0DD4"/>
    <w:rsid w:val="005E5E53"/>
    <w:rsid w:val="005E7F18"/>
    <w:rsid w:val="0060304E"/>
    <w:rsid w:val="00604A32"/>
    <w:rsid w:val="00605460"/>
    <w:rsid w:val="00610232"/>
    <w:rsid w:val="006134C8"/>
    <w:rsid w:val="006224E5"/>
    <w:rsid w:val="00626013"/>
    <w:rsid w:val="00632DCA"/>
    <w:rsid w:val="00633AE6"/>
    <w:rsid w:val="00635708"/>
    <w:rsid w:val="00636C64"/>
    <w:rsid w:val="00644BFC"/>
    <w:rsid w:val="00644C9F"/>
    <w:rsid w:val="006455A6"/>
    <w:rsid w:val="00647A97"/>
    <w:rsid w:val="0065246F"/>
    <w:rsid w:val="006549B5"/>
    <w:rsid w:val="00656D15"/>
    <w:rsid w:val="00661686"/>
    <w:rsid w:val="00665F65"/>
    <w:rsid w:val="006667CA"/>
    <w:rsid w:val="006701E3"/>
    <w:rsid w:val="00671E1E"/>
    <w:rsid w:val="006731FA"/>
    <w:rsid w:val="00673889"/>
    <w:rsid w:val="00681D40"/>
    <w:rsid w:val="00685A52"/>
    <w:rsid w:val="00685BD6"/>
    <w:rsid w:val="00692A75"/>
    <w:rsid w:val="00693E60"/>
    <w:rsid w:val="0069631F"/>
    <w:rsid w:val="006A0809"/>
    <w:rsid w:val="006A089C"/>
    <w:rsid w:val="006A59D8"/>
    <w:rsid w:val="006A798E"/>
    <w:rsid w:val="006B0612"/>
    <w:rsid w:val="006B6AEE"/>
    <w:rsid w:val="006C5CDA"/>
    <w:rsid w:val="006D0A4A"/>
    <w:rsid w:val="006E0CCC"/>
    <w:rsid w:val="006F07FC"/>
    <w:rsid w:val="006F12F1"/>
    <w:rsid w:val="007047BF"/>
    <w:rsid w:val="00704A08"/>
    <w:rsid w:val="007065A4"/>
    <w:rsid w:val="00707B25"/>
    <w:rsid w:val="00714B19"/>
    <w:rsid w:val="007261AA"/>
    <w:rsid w:val="00732C39"/>
    <w:rsid w:val="00735253"/>
    <w:rsid w:val="00740D05"/>
    <w:rsid w:val="0074557B"/>
    <w:rsid w:val="00747B8A"/>
    <w:rsid w:val="007575FF"/>
    <w:rsid w:val="00762572"/>
    <w:rsid w:val="00763EDD"/>
    <w:rsid w:val="007655CE"/>
    <w:rsid w:val="0077554D"/>
    <w:rsid w:val="0078494E"/>
    <w:rsid w:val="00784CC4"/>
    <w:rsid w:val="00786BDB"/>
    <w:rsid w:val="00787EC3"/>
    <w:rsid w:val="00793030"/>
    <w:rsid w:val="0079683E"/>
    <w:rsid w:val="007A0496"/>
    <w:rsid w:val="007A430F"/>
    <w:rsid w:val="007B1063"/>
    <w:rsid w:val="007B3F7A"/>
    <w:rsid w:val="007B5F72"/>
    <w:rsid w:val="007B6EC9"/>
    <w:rsid w:val="007C2E34"/>
    <w:rsid w:val="007D1DF7"/>
    <w:rsid w:val="007D2120"/>
    <w:rsid w:val="007E06AC"/>
    <w:rsid w:val="007E1E20"/>
    <w:rsid w:val="007E38A3"/>
    <w:rsid w:val="007E3C6D"/>
    <w:rsid w:val="007F2428"/>
    <w:rsid w:val="007F4E68"/>
    <w:rsid w:val="007F5628"/>
    <w:rsid w:val="008021BE"/>
    <w:rsid w:val="0080352E"/>
    <w:rsid w:val="0080460A"/>
    <w:rsid w:val="00807992"/>
    <w:rsid w:val="008116C2"/>
    <w:rsid w:val="00812CA5"/>
    <w:rsid w:val="00812EC9"/>
    <w:rsid w:val="00813EB5"/>
    <w:rsid w:val="00824D04"/>
    <w:rsid w:val="00842140"/>
    <w:rsid w:val="00850EAE"/>
    <w:rsid w:val="00857123"/>
    <w:rsid w:val="00865BD8"/>
    <w:rsid w:val="008707BE"/>
    <w:rsid w:val="00896E45"/>
    <w:rsid w:val="008A5B78"/>
    <w:rsid w:val="008A7641"/>
    <w:rsid w:val="008B1AD8"/>
    <w:rsid w:val="008B6DE7"/>
    <w:rsid w:val="008B7B57"/>
    <w:rsid w:val="008C171F"/>
    <w:rsid w:val="008C26F5"/>
    <w:rsid w:val="008C36D8"/>
    <w:rsid w:val="008C4471"/>
    <w:rsid w:val="008D5FEF"/>
    <w:rsid w:val="008D71BB"/>
    <w:rsid w:val="008E0EAB"/>
    <w:rsid w:val="008F26A0"/>
    <w:rsid w:val="008F64C6"/>
    <w:rsid w:val="008F758E"/>
    <w:rsid w:val="00900B83"/>
    <w:rsid w:val="00912366"/>
    <w:rsid w:val="00914E87"/>
    <w:rsid w:val="00926927"/>
    <w:rsid w:val="00927F73"/>
    <w:rsid w:val="00932A83"/>
    <w:rsid w:val="00942A63"/>
    <w:rsid w:val="009442E0"/>
    <w:rsid w:val="00947D9B"/>
    <w:rsid w:val="0095467A"/>
    <w:rsid w:val="009547DE"/>
    <w:rsid w:val="00956B07"/>
    <w:rsid w:val="00956B1B"/>
    <w:rsid w:val="009575F6"/>
    <w:rsid w:val="00962500"/>
    <w:rsid w:val="0096504F"/>
    <w:rsid w:val="00967D81"/>
    <w:rsid w:val="00974328"/>
    <w:rsid w:val="00977D25"/>
    <w:rsid w:val="00996B9C"/>
    <w:rsid w:val="009A1E8C"/>
    <w:rsid w:val="009B0F44"/>
    <w:rsid w:val="009B1418"/>
    <w:rsid w:val="009C4721"/>
    <w:rsid w:val="009C516D"/>
    <w:rsid w:val="009C588D"/>
    <w:rsid w:val="009C5B3A"/>
    <w:rsid w:val="009D000A"/>
    <w:rsid w:val="009D67DC"/>
    <w:rsid w:val="009E23FB"/>
    <w:rsid w:val="009E2E69"/>
    <w:rsid w:val="009E5E13"/>
    <w:rsid w:val="009F6FAA"/>
    <w:rsid w:val="00A017D7"/>
    <w:rsid w:val="00A024E9"/>
    <w:rsid w:val="00A0258A"/>
    <w:rsid w:val="00A16B7A"/>
    <w:rsid w:val="00A22CE0"/>
    <w:rsid w:val="00A25F44"/>
    <w:rsid w:val="00A2614E"/>
    <w:rsid w:val="00A30341"/>
    <w:rsid w:val="00A37C26"/>
    <w:rsid w:val="00A401E4"/>
    <w:rsid w:val="00A40EEA"/>
    <w:rsid w:val="00A41D79"/>
    <w:rsid w:val="00A4226D"/>
    <w:rsid w:val="00A6015D"/>
    <w:rsid w:val="00A61A7F"/>
    <w:rsid w:val="00A6443F"/>
    <w:rsid w:val="00A6777A"/>
    <w:rsid w:val="00A81666"/>
    <w:rsid w:val="00A842E2"/>
    <w:rsid w:val="00AA1AD2"/>
    <w:rsid w:val="00AA36A2"/>
    <w:rsid w:val="00AA611D"/>
    <w:rsid w:val="00AB05F2"/>
    <w:rsid w:val="00AB2019"/>
    <w:rsid w:val="00AB6E3E"/>
    <w:rsid w:val="00AC16E0"/>
    <w:rsid w:val="00AC367C"/>
    <w:rsid w:val="00AC3D18"/>
    <w:rsid w:val="00AC7074"/>
    <w:rsid w:val="00AD0D9A"/>
    <w:rsid w:val="00AE0465"/>
    <w:rsid w:val="00AE38FB"/>
    <w:rsid w:val="00AE3F0D"/>
    <w:rsid w:val="00AE49C9"/>
    <w:rsid w:val="00AF548E"/>
    <w:rsid w:val="00B003C5"/>
    <w:rsid w:val="00B00B74"/>
    <w:rsid w:val="00B12245"/>
    <w:rsid w:val="00B16B3F"/>
    <w:rsid w:val="00B2027A"/>
    <w:rsid w:val="00B20EDE"/>
    <w:rsid w:val="00B262FC"/>
    <w:rsid w:val="00B265A8"/>
    <w:rsid w:val="00B32A38"/>
    <w:rsid w:val="00B37481"/>
    <w:rsid w:val="00B46EC7"/>
    <w:rsid w:val="00B52633"/>
    <w:rsid w:val="00B54B7E"/>
    <w:rsid w:val="00B66AD4"/>
    <w:rsid w:val="00B66B5C"/>
    <w:rsid w:val="00B70693"/>
    <w:rsid w:val="00B73D65"/>
    <w:rsid w:val="00B76AA8"/>
    <w:rsid w:val="00B80C83"/>
    <w:rsid w:val="00B821A6"/>
    <w:rsid w:val="00B868DD"/>
    <w:rsid w:val="00B90FCF"/>
    <w:rsid w:val="00B9379C"/>
    <w:rsid w:val="00B95505"/>
    <w:rsid w:val="00BA2691"/>
    <w:rsid w:val="00BA37AE"/>
    <w:rsid w:val="00BA3A99"/>
    <w:rsid w:val="00BA56DE"/>
    <w:rsid w:val="00BA6EE8"/>
    <w:rsid w:val="00BB1082"/>
    <w:rsid w:val="00BB1754"/>
    <w:rsid w:val="00BB3F6D"/>
    <w:rsid w:val="00BB721F"/>
    <w:rsid w:val="00BB74EE"/>
    <w:rsid w:val="00BB7D93"/>
    <w:rsid w:val="00BC49A2"/>
    <w:rsid w:val="00BC5662"/>
    <w:rsid w:val="00BD6295"/>
    <w:rsid w:val="00BE0398"/>
    <w:rsid w:val="00BE16D7"/>
    <w:rsid w:val="00BE2077"/>
    <w:rsid w:val="00BF41AB"/>
    <w:rsid w:val="00C013AF"/>
    <w:rsid w:val="00C02079"/>
    <w:rsid w:val="00C02FF8"/>
    <w:rsid w:val="00C038B7"/>
    <w:rsid w:val="00C03A2B"/>
    <w:rsid w:val="00C0419C"/>
    <w:rsid w:val="00C05CC5"/>
    <w:rsid w:val="00C077A9"/>
    <w:rsid w:val="00C128B5"/>
    <w:rsid w:val="00C15719"/>
    <w:rsid w:val="00C20918"/>
    <w:rsid w:val="00C21497"/>
    <w:rsid w:val="00C276D9"/>
    <w:rsid w:val="00C27FA0"/>
    <w:rsid w:val="00C30A3F"/>
    <w:rsid w:val="00C34B96"/>
    <w:rsid w:val="00C3696F"/>
    <w:rsid w:val="00C374B5"/>
    <w:rsid w:val="00C42514"/>
    <w:rsid w:val="00C4676D"/>
    <w:rsid w:val="00C52827"/>
    <w:rsid w:val="00C67658"/>
    <w:rsid w:val="00C6776F"/>
    <w:rsid w:val="00C67D39"/>
    <w:rsid w:val="00C67DC7"/>
    <w:rsid w:val="00C70D99"/>
    <w:rsid w:val="00C71A49"/>
    <w:rsid w:val="00C71D44"/>
    <w:rsid w:val="00C73DCF"/>
    <w:rsid w:val="00C849F2"/>
    <w:rsid w:val="00C86D01"/>
    <w:rsid w:val="00C8784C"/>
    <w:rsid w:val="00CA4770"/>
    <w:rsid w:val="00CA529F"/>
    <w:rsid w:val="00CB4D15"/>
    <w:rsid w:val="00CB5C08"/>
    <w:rsid w:val="00CC5081"/>
    <w:rsid w:val="00CD30F5"/>
    <w:rsid w:val="00CD4971"/>
    <w:rsid w:val="00CE54A6"/>
    <w:rsid w:val="00CF036B"/>
    <w:rsid w:val="00CF1C94"/>
    <w:rsid w:val="00CF5762"/>
    <w:rsid w:val="00D009F6"/>
    <w:rsid w:val="00D018C4"/>
    <w:rsid w:val="00D021C0"/>
    <w:rsid w:val="00D1643F"/>
    <w:rsid w:val="00D20046"/>
    <w:rsid w:val="00D234E9"/>
    <w:rsid w:val="00D249BE"/>
    <w:rsid w:val="00D3224B"/>
    <w:rsid w:val="00D32517"/>
    <w:rsid w:val="00D42C0D"/>
    <w:rsid w:val="00D45A76"/>
    <w:rsid w:val="00D52573"/>
    <w:rsid w:val="00D52E09"/>
    <w:rsid w:val="00D5300A"/>
    <w:rsid w:val="00D64B21"/>
    <w:rsid w:val="00D71C42"/>
    <w:rsid w:val="00D768D6"/>
    <w:rsid w:val="00D77DA0"/>
    <w:rsid w:val="00D8103A"/>
    <w:rsid w:val="00D97AB4"/>
    <w:rsid w:val="00D97F16"/>
    <w:rsid w:val="00DA0FA1"/>
    <w:rsid w:val="00DA55F6"/>
    <w:rsid w:val="00DC0BC5"/>
    <w:rsid w:val="00DC4698"/>
    <w:rsid w:val="00DD20AE"/>
    <w:rsid w:val="00DD236C"/>
    <w:rsid w:val="00DD2C44"/>
    <w:rsid w:val="00DD6A1D"/>
    <w:rsid w:val="00DE25FF"/>
    <w:rsid w:val="00DE3C12"/>
    <w:rsid w:val="00DE3F41"/>
    <w:rsid w:val="00DE5509"/>
    <w:rsid w:val="00DE700A"/>
    <w:rsid w:val="00DF12D7"/>
    <w:rsid w:val="00DF552E"/>
    <w:rsid w:val="00DF5F81"/>
    <w:rsid w:val="00E00A31"/>
    <w:rsid w:val="00E03F93"/>
    <w:rsid w:val="00E05972"/>
    <w:rsid w:val="00E11431"/>
    <w:rsid w:val="00E14A90"/>
    <w:rsid w:val="00E20A5B"/>
    <w:rsid w:val="00E21579"/>
    <w:rsid w:val="00E21936"/>
    <w:rsid w:val="00E21A87"/>
    <w:rsid w:val="00E22D54"/>
    <w:rsid w:val="00E23DF2"/>
    <w:rsid w:val="00E26591"/>
    <w:rsid w:val="00E27F59"/>
    <w:rsid w:val="00E321C5"/>
    <w:rsid w:val="00E3230A"/>
    <w:rsid w:val="00E44E0F"/>
    <w:rsid w:val="00E453BC"/>
    <w:rsid w:val="00E45FF9"/>
    <w:rsid w:val="00E5305F"/>
    <w:rsid w:val="00E5583D"/>
    <w:rsid w:val="00E562F1"/>
    <w:rsid w:val="00E65C0C"/>
    <w:rsid w:val="00E73919"/>
    <w:rsid w:val="00E811EC"/>
    <w:rsid w:val="00E82572"/>
    <w:rsid w:val="00E944D4"/>
    <w:rsid w:val="00E94710"/>
    <w:rsid w:val="00EA0B5E"/>
    <w:rsid w:val="00EA52F2"/>
    <w:rsid w:val="00ED35C7"/>
    <w:rsid w:val="00ED56C0"/>
    <w:rsid w:val="00ED75AF"/>
    <w:rsid w:val="00EE095D"/>
    <w:rsid w:val="00EE6EF6"/>
    <w:rsid w:val="00EE6F90"/>
    <w:rsid w:val="00EF025E"/>
    <w:rsid w:val="00EF53E3"/>
    <w:rsid w:val="00EF5C92"/>
    <w:rsid w:val="00F04C72"/>
    <w:rsid w:val="00F051B9"/>
    <w:rsid w:val="00F0669F"/>
    <w:rsid w:val="00F12C83"/>
    <w:rsid w:val="00F15B84"/>
    <w:rsid w:val="00F25DCE"/>
    <w:rsid w:val="00F261B4"/>
    <w:rsid w:val="00F3474F"/>
    <w:rsid w:val="00F449CF"/>
    <w:rsid w:val="00F45B32"/>
    <w:rsid w:val="00F4605B"/>
    <w:rsid w:val="00F473B2"/>
    <w:rsid w:val="00F501F6"/>
    <w:rsid w:val="00F54EF3"/>
    <w:rsid w:val="00F60B1C"/>
    <w:rsid w:val="00F62467"/>
    <w:rsid w:val="00F76123"/>
    <w:rsid w:val="00F77087"/>
    <w:rsid w:val="00F77F37"/>
    <w:rsid w:val="00F804FD"/>
    <w:rsid w:val="00F82939"/>
    <w:rsid w:val="00F85924"/>
    <w:rsid w:val="00F87BBB"/>
    <w:rsid w:val="00F94623"/>
    <w:rsid w:val="00F95E74"/>
    <w:rsid w:val="00F9666D"/>
    <w:rsid w:val="00FA058C"/>
    <w:rsid w:val="00FA537F"/>
    <w:rsid w:val="00FA6194"/>
    <w:rsid w:val="00FB0B22"/>
    <w:rsid w:val="00FB335E"/>
    <w:rsid w:val="00FB3CE3"/>
    <w:rsid w:val="00FB49DD"/>
    <w:rsid w:val="00FB50E7"/>
    <w:rsid w:val="00FB5558"/>
    <w:rsid w:val="00FB7899"/>
    <w:rsid w:val="00FC54AB"/>
    <w:rsid w:val="00FC584A"/>
    <w:rsid w:val="00FD7C1F"/>
    <w:rsid w:val="00FE603D"/>
    <w:rsid w:val="00FF1BBD"/>
    <w:rsid w:val="00FF272A"/>
    <w:rsid w:val="0B0C1A22"/>
    <w:rsid w:val="0D8A36E9"/>
    <w:rsid w:val="10746A86"/>
    <w:rsid w:val="149B4F0B"/>
    <w:rsid w:val="209B2FE9"/>
    <w:rsid w:val="2EB3427B"/>
    <w:rsid w:val="32CE6F34"/>
    <w:rsid w:val="39A02274"/>
    <w:rsid w:val="3E322AD7"/>
    <w:rsid w:val="40F7424A"/>
    <w:rsid w:val="4F1C11FE"/>
    <w:rsid w:val="59C34CA0"/>
    <w:rsid w:val="5EEC7DEC"/>
    <w:rsid w:val="72701DDA"/>
    <w:rsid w:val="77A41E32"/>
    <w:rsid w:val="795C09E3"/>
    <w:rsid w:val="7ABA1E99"/>
    <w:rsid w:val="7C3B7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29"/>
    <w:qFormat/>
    <w:uiPriority w:val="0"/>
    <w:pPr>
      <w:keepNext/>
      <w:keepLines/>
      <w:spacing w:after="260" w:line="416" w:lineRule="auto"/>
      <w:ind w:left="420" w:leftChars="100" w:right="210" w:rightChars="100"/>
      <w:outlineLvl w:val="2"/>
    </w:pPr>
    <w:rPr>
      <w:b/>
      <w:bCs/>
      <w:kern w:val="0"/>
      <w:sz w:val="28"/>
    </w:rPr>
  </w:style>
  <w:style w:type="paragraph" w:styleId="3">
    <w:name w:val="heading 4"/>
    <w:basedOn w:val="1"/>
    <w:next w:val="1"/>
    <w:link w:val="26"/>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5">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4">
    <w:name w:val="annotation text"/>
    <w:basedOn w:val="1"/>
    <w:link w:val="32"/>
    <w:unhideWhenUsed/>
    <w:qFormat/>
    <w:uiPriority w:val="99"/>
    <w:pPr>
      <w:jc w:val="left"/>
    </w:pPr>
    <w:rPr>
      <w:szCs w:val="21"/>
    </w:rPr>
  </w:style>
  <w:style w:type="paragraph" w:styleId="5">
    <w:name w:val="Body Text 3"/>
    <w:basedOn w:val="1"/>
    <w:uiPriority w:val="0"/>
    <w:pPr>
      <w:spacing w:after="120"/>
    </w:pPr>
    <w:rPr>
      <w:sz w:val="16"/>
      <w:szCs w:val="16"/>
    </w:rPr>
  </w:style>
  <w:style w:type="paragraph" w:styleId="6">
    <w:name w:val="Body Text"/>
    <w:basedOn w:val="1"/>
    <w:uiPriority w:val="0"/>
    <w:pPr>
      <w:adjustRightInd w:val="0"/>
      <w:snapToGrid w:val="0"/>
      <w:spacing w:line="540" w:lineRule="atLeast"/>
      <w:jc w:val="center"/>
    </w:pPr>
    <w:rPr>
      <w:sz w:val="36"/>
    </w:rPr>
  </w:style>
  <w:style w:type="paragraph" w:styleId="7">
    <w:name w:val="Body Text Indent"/>
    <w:basedOn w:val="1"/>
    <w:qFormat/>
    <w:uiPriority w:val="0"/>
    <w:pPr>
      <w:adjustRightInd w:val="0"/>
      <w:snapToGrid w:val="0"/>
      <w:spacing w:line="540" w:lineRule="atLeast"/>
      <w:ind w:left="1" w:firstLine="594" w:firstLineChars="198"/>
    </w:pPr>
    <w:rPr>
      <w:rFonts w:ascii="仿宋_GB2312" w:eastAsia="仿宋_GB2312"/>
      <w:sz w:val="30"/>
      <w:szCs w:val="30"/>
    </w:rPr>
  </w:style>
  <w:style w:type="paragraph" w:styleId="8">
    <w:name w:val="Plain Text"/>
    <w:basedOn w:val="1"/>
    <w:qFormat/>
    <w:uiPriority w:val="0"/>
    <w:rPr>
      <w:rFonts w:ascii="宋体" w:hAnsi="Courier New" w:cs="Courier New"/>
      <w:szCs w:val="21"/>
    </w:rPr>
  </w:style>
  <w:style w:type="paragraph" w:styleId="9">
    <w:name w:val="Date"/>
    <w:basedOn w:val="1"/>
    <w:next w:val="1"/>
    <w:uiPriority w:val="0"/>
    <w:pPr>
      <w:ind w:left="100" w:leftChars="2500"/>
    </w:pPr>
    <w:rPr>
      <w:rFonts w:eastAsia="仿宋_GB2312"/>
      <w:sz w:val="30"/>
    </w:rPr>
  </w:style>
  <w:style w:type="paragraph" w:styleId="10">
    <w:name w:val="Balloon Text"/>
    <w:basedOn w:val="1"/>
    <w:semiHidden/>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2"/>
    <w:basedOn w:val="1"/>
    <w:qFormat/>
    <w:uiPriority w:val="0"/>
    <w:pPr>
      <w:adjustRightInd w:val="0"/>
      <w:snapToGrid w:val="0"/>
      <w:spacing w:line="540" w:lineRule="atLeast"/>
    </w:pPr>
    <w:rPr>
      <w:rFonts w:eastAsia="仿宋_GB2312"/>
      <w:sz w:val="30"/>
    </w:r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6">
    <w:name w:val="Strong"/>
    <w:qFormat/>
    <w:uiPriority w:val="0"/>
    <w:rPr>
      <w:b/>
      <w:bCs/>
    </w:rPr>
  </w:style>
  <w:style w:type="character" w:styleId="17">
    <w:name w:val="page number"/>
    <w:basedOn w:val="15"/>
    <w:uiPriority w:val="0"/>
  </w:style>
  <w:style w:type="character" w:styleId="18">
    <w:name w:val="Hyperlink"/>
    <w:qFormat/>
    <w:uiPriority w:val="0"/>
    <w:rPr>
      <w:color w:val="0000FF"/>
      <w:u w:val="single"/>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1">
    <w:name w:val="Char Char Char Char"/>
    <w:basedOn w:val="1"/>
    <w:uiPriority w:val="0"/>
    <w:pPr>
      <w:widowControl/>
      <w:spacing w:after="160" w:line="240" w:lineRule="exact"/>
      <w:jc w:val="left"/>
    </w:pPr>
    <w:rPr>
      <w:rFonts w:ascii="Verdana" w:hAnsi="Verdana"/>
      <w:kern w:val="0"/>
      <w:sz w:val="20"/>
      <w:szCs w:val="20"/>
      <w:lang w:eastAsia="en-US"/>
    </w:rPr>
  </w:style>
  <w:style w:type="paragraph" w:customStyle="1" w:styleId="22">
    <w:name w:val="列表段落1"/>
    <w:basedOn w:val="1"/>
    <w:qFormat/>
    <w:uiPriority w:val="0"/>
    <w:pPr>
      <w:ind w:firstLine="420" w:firstLineChars="200"/>
    </w:pPr>
    <w:rPr>
      <w:rFonts w:ascii="Calibri" w:hAnsi="Calibri"/>
      <w:szCs w:val="22"/>
    </w:rPr>
  </w:style>
  <w:style w:type="paragraph" w:styleId="23">
    <w:name w:val="No Spacing"/>
    <w:qFormat/>
    <w:uiPriority w:val="1"/>
    <w:pPr>
      <w:adjustRightInd w:val="0"/>
      <w:snapToGrid w:val="0"/>
    </w:pPr>
    <w:rPr>
      <w:rFonts w:ascii="Tahoma" w:hAnsi="Tahoma" w:eastAsia="微软雅黑" w:cs="Times New Roman"/>
      <w:sz w:val="22"/>
      <w:szCs w:val="22"/>
      <w:lang w:val="en-US" w:eastAsia="zh-CN" w:bidi="ar-SA"/>
    </w:rPr>
  </w:style>
  <w:style w:type="paragraph" w:styleId="24">
    <w:name w:val="List Paragraph"/>
    <w:basedOn w:val="1"/>
    <w:qFormat/>
    <w:uiPriority w:val="34"/>
    <w:pPr>
      <w:ind w:firstLine="420" w:firstLineChars="200"/>
    </w:pPr>
  </w:style>
  <w:style w:type="character" w:customStyle="1" w:styleId="25">
    <w:name w:val="标题 3 字符"/>
    <w:basedOn w:val="15"/>
    <w:semiHidden/>
    <w:qFormat/>
    <w:uiPriority w:val="0"/>
    <w:rPr>
      <w:b/>
      <w:bCs/>
      <w:kern w:val="2"/>
      <w:sz w:val="32"/>
      <w:szCs w:val="32"/>
    </w:rPr>
  </w:style>
  <w:style w:type="character" w:customStyle="1" w:styleId="26">
    <w:name w:val="标题 4 Char"/>
    <w:basedOn w:val="15"/>
    <w:link w:val="3"/>
    <w:qFormat/>
    <w:uiPriority w:val="9"/>
    <w:rPr>
      <w:rFonts w:ascii="等线 Light" w:hAnsi="等线 Light" w:eastAsia="等线 Light"/>
      <w:b/>
      <w:bCs/>
      <w:kern w:val="2"/>
      <w:sz w:val="28"/>
      <w:szCs w:val="28"/>
    </w:rPr>
  </w:style>
  <w:style w:type="character" w:customStyle="1" w:styleId="27">
    <w:name w:val="No Spacing Char"/>
    <w:link w:val="28"/>
    <w:locked/>
    <w:uiPriority w:val="0"/>
    <w:rPr>
      <w:rFonts w:cs="Calibri"/>
      <w:sz w:val="22"/>
    </w:rPr>
  </w:style>
  <w:style w:type="paragraph" w:customStyle="1" w:styleId="28">
    <w:name w:val="无间隔1"/>
    <w:link w:val="27"/>
    <w:qFormat/>
    <w:uiPriority w:val="0"/>
    <w:rPr>
      <w:rFonts w:ascii="Times New Roman" w:hAnsi="Times New Roman" w:eastAsia="宋体" w:cs="Calibri"/>
      <w:sz w:val="22"/>
      <w:lang w:val="en-US" w:eastAsia="zh-CN" w:bidi="ar-SA"/>
    </w:rPr>
  </w:style>
  <w:style w:type="character" w:customStyle="1" w:styleId="29">
    <w:name w:val="标题 3 Char"/>
    <w:link w:val="2"/>
    <w:qFormat/>
    <w:uiPriority w:val="0"/>
    <w:rPr>
      <w:b/>
      <w:bCs/>
      <w:sz w:val="28"/>
      <w:szCs w:val="24"/>
    </w:rPr>
  </w:style>
  <w:style w:type="paragraph" w:customStyle="1" w:styleId="3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31">
    <w:name w:val="列出段落1"/>
    <w:basedOn w:val="1"/>
    <w:qFormat/>
    <w:uiPriority w:val="34"/>
    <w:pPr>
      <w:ind w:firstLine="420" w:firstLineChars="200"/>
    </w:pPr>
    <w:rPr>
      <w:rFonts w:ascii="Calibri" w:hAnsi="Calibri"/>
      <w:szCs w:val="22"/>
    </w:rPr>
  </w:style>
  <w:style w:type="character" w:customStyle="1" w:styleId="32">
    <w:name w:val="批注文字 Char"/>
    <w:basedOn w:val="15"/>
    <w:link w:val="4"/>
    <w:qFormat/>
    <w:uiPriority w:val="99"/>
    <w:rPr>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27"/>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09DDD-6823-4650-8A3B-3F088955F306}">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1462</Words>
  <Characters>8340</Characters>
  <Lines>69</Lines>
  <Paragraphs>19</Paragraphs>
  <TotalTime>1</TotalTime>
  <ScaleCrop>false</ScaleCrop>
  <LinksUpToDate>false</LinksUpToDate>
  <CharactersWithSpaces>9783</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2018-07-23T05:08:00Z</dcterms:created>
  <dc:creator>asg</dc:creator>
  <cp:lastModifiedBy>可乐加冰</cp:lastModifiedBy>
  <cp:lastPrinted>2018-07-30T02:53:00Z</cp:lastPrinted>
  <dcterms:modified xsi:type="dcterms:W3CDTF">2018-08-17T03:17:26Z</dcterms:modified>
  <dc:title>闽教办师〔2005〕  号</dc:title>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